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65E5E" w14:textId="128F6D50" w:rsidR="00A64DE9" w:rsidRDefault="005F2BBB" w:rsidP="00A64DE9">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3GPP TSG RAN WG1 Meeting #1</w:t>
      </w:r>
      <w:r w:rsidR="00B9228A">
        <w:rPr>
          <w:rFonts w:eastAsia="SimSun"/>
          <w:b/>
          <w:kern w:val="2"/>
          <w:sz w:val="22"/>
          <w:szCs w:val="22"/>
          <w:lang w:val="en-US" w:eastAsia="zh-CN"/>
        </w:rPr>
        <w:t>1</w:t>
      </w:r>
      <w:r w:rsidR="00C66641">
        <w:rPr>
          <w:rFonts w:eastAsia="SimSun"/>
          <w:b/>
          <w:kern w:val="2"/>
          <w:sz w:val="22"/>
          <w:szCs w:val="22"/>
          <w:lang w:val="en-US" w:eastAsia="zh-CN"/>
        </w:rPr>
        <w:t>3</w:t>
      </w:r>
      <w:r w:rsidRPr="007F6704">
        <w:rPr>
          <w:rFonts w:eastAsia="SimSun"/>
          <w:b/>
          <w:kern w:val="2"/>
          <w:sz w:val="22"/>
          <w:szCs w:val="22"/>
          <w:lang w:val="en-US" w:eastAsia="zh-CN"/>
        </w:rPr>
        <w:tab/>
        <w:t>R1-</w:t>
      </w:r>
      <w:r w:rsidR="00B470A7">
        <w:rPr>
          <w:rFonts w:eastAsia="SimSun"/>
          <w:b/>
          <w:kern w:val="2"/>
          <w:sz w:val="22"/>
          <w:szCs w:val="22"/>
          <w:lang w:val="en-US" w:eastAsia="zh-CN"/>
        </w:rPr>
        <w:t>2</w:t>
      </w:r>
      <w:r w:rsidR="00F34D41">
        <w:rPr>
          <w:rFonts w:eastAsia="SimSun"/>
          <w:b/>
          <w:kern w:val="2"/>
          <w:sz w:val="22"/>
          <w:szCs w:val="22"/>
          <w:lang w:val="en-US" w:eastAsia="zh-CN"/>
        </w:rPr>
        <w:t>30</w:t>
      </w:r>
      <w:r w:rsidR="00F5735C">
        <w:rPr>
          <w:rFonts w:eastAsia="SimSun"/>
          <w:b/>
          <w:kern w:val="2"/>
          <w:sz w:val="22"/>
          <w:szCs w:val="22"/>
          <w:lang w:val="en-US" w:eastAsia="zh-CN"/>
        </w:rPr>
        <w:t>5640</w:t>
      </w:r>
    </w:p>
    <w:p w14:paraId="03096DEE" w14:textId="0DCDB97F" w:rsidR="00B9228A" w:rsidRPr="002C2EC6" w:rsidRDefault="00C66641" w:rsidP="00A64DE9">
      <w:pPr>
        <w:tabs>
          <w:tab w:val="right" w:pos="9216"/>
        </w:tabs>
        <w:autoSpaceDE w:val="0"/>
        <w:autoSpaceDN w:val="0"/>
        <w:adjustRightInd w:val="0"/>
        <w:snapToGrid w:val="0"/>
        <w:rPr>
          <w:rFonts w:eastAsia="SimSun"/>
          <w:b/>
          <w:kern w:val="2"/>
          <w:sz w:val="22"/>
          <w:szCs w:val="22"/>
          <w:lang w:val="en-US" w:eastAsia="zh-CN"/>
        </w:rPr>
      </w:pPr>
      <w:r>
        <w:rPr>
          <w:b/>
          <w:bCs/>
          <w:sz w:val="22"/>
          <w:szCs w:val="22"/>
          <w:lang w:val="en-US" w:eastAsia="zh-CN"/>
        </w:rPr>
        <w:t>Incheon, South Korea</w:t>
      </w:r>
      <w:r w:rsidR="004817F6" w:rsidRPr="004817F6">
        <w:rPr>
          <w:b/>
          <w:bCs/>
          <w:sz w:val="22"/>
          <w:szCs w:val="22"/>
          <w:lang w:val="en-US" w:eastAsia="zh-CN"/>
        </w:rPr>
        <w:t xml:space="preserve">, </w:t>
      </w:r>
      <w:r>
        <w:rPr>
          <w:b/>
          <w:bCs/>
          <w:sz w:val="22"/>
          <w:szCs w:val="22"/>
          <w:lang w:val="en-US" w:eastAsia="zh-CN"/>
        </w:rPr>
        <w:t>May</w:t>
      </w:r>
      <w:r w:rsidR="004817F6" w:rsidRPr="004817F6">
        <w:rPr>
          <w:b/>
          <w:bCs/>
          <w:sz w:val="22"/>
          <w:szCs w:val="22"/>
          <w:lang w:val="en-US" w:eastAsia="zh-CN"/>
        </w:rPr>
        <w:t xml:space="preserve"> </w:t>
      </w:r>
      <w:r>
        <w:rPr>
          <w:b/>
          <w:bCs/>
          <w:sz w:val="22"/>
          <w:szCs w:val="22"/>
          <w:lang w:val="en-US" w:eastAsia="zh-CN"/>
        </w:rPr>
        <w:t>22</w:t>
      </w:r>
      <w:r w:rsidRPr="00C66641">
        <w:rPr>
          <w:b/>
          <w:bCs/>
          <w:sz w:val="22"/>
          <w:szCs w:val="22"/>
          <w:vertAlign w:val="superscript"/>
          <w:lang w:val="en-US" w:eastAsia="zh-CN"/>
        </w:rPr>
        <w:t>nd</w:t>
      </w:r>
      <w:r>
        <w:rPr>
          <w:b/>
          <w:bCs/>
          <w:sz w:val="22"/>
          <w:szCs w:val="22"/>
          <w:lang w:val="en-US" w:eastAsia="zh-CN"/>
        </w:rPr>
        <w:t xml:space="preserve"> </w:t>
      </w:r>
      <w:r w:rsidR="004817F6" w:rsidRPr="004817F6">
        <w:rPr>
          <w:b/>
          <w:bCs/>
          <w:sz w:val="22"/>
          <w:szCs w:val="22"/>
          <w:lang w:val="en-US" w:eastAsia="zh-CN"/>
        </w:rPr>
        <w:t xml:space="preserve">– </w:t>
      </w:r>
      <w:r>
        <w:rPr>
          <w:b/>
          <w:bCs/>
          <w:sz w:val="22"/>
          <w:szCs w:val="22"/>
          <w:lang w:val="en-US" w:eastAsia="zh-CN"/>
        </w:rPr>
        <w:t>May</w:t>
      </w:r>
      <w:r w:rsidR="004817F6" w:rsidRPr="004817F6">
        <w:rPr>
          <w:b/>
          <w:bCs/>
          <w:sz w:val="22"/>
          <w:szCs w:val="22"/>
          <w:lang w:val="en-US" w:eastAsia="zh-CN"/>
        </w:rPr>
        <w:t xml:space="preserve"> 26</w:t>
      </w:r>
      <w:r w:rsidR="004817F6" w:rsidRPr="004817F6">
        <w:rPr>
          <w:b/>
          <w:bCs/>
          <w:sz w:val="22"/>
          <w:szCs w:val="22"/>
          <w:vertAlign w:val="superscript"/>
          <w:lang w:val="en-US" w:eastAsia="zh-CN"/>
        </w:rPr>
        <w:t>th</w:t>
      </w:r>
      <w:r w:rsidR="00F93BBD" w:rsidRPr="00F93BBD">
        <w:rPr>
          <w:b/>
          <w:bCs/>
          <w:sz w:val="22"/>
          <w:szCs w:val="22"/>
          <w:lang w:val="en-US" w:eastAsia="zh-CN"/>
        </w:rPr>
        <w:t xml:space="preserve">, </w:t>
      </w:r>
      <w:r w:rsidR="00B9228A" w:rsidRPr="002C2EC6">
        <w:rPr>
          <w:rFonts w:eastAsia="SimSun"/>
          <w:b/>
          <w:kern w:val="2"/>
          <w:sz w:val="22"/>
          <w:szCs w:val="22"/>
          <w:lang w:val="en-US" w:eastAsia="zh-CN"/>
        </w:rPr>
        <w:t>202</w:t>
      </w:r>
      <w:r w:rsidR="00F93BBD">
        <w:rPr>
          <w:rFonts w:eastAsia="SimSun"/>
          <w:b/>
          <w:kern w:val="2"/>
          <w:sz w:val="22"/>
          <w:szCs w:val="22"/>
          <w:lang w:val="en-US" w:eastAsia="zh-CN"/>
        </w:rPr>
        <w:t>3</w:t>
      </w:r>
    </w:p>
    <w:p w14:paraId="0F91B2E0" w14:textId="77777777" w:rsidR="005F2BBB" w:rsidRPr="007F6704" w:rsidRDefault="005F2BBB" w:rsidP="005F2BBB">
      <w:pPr>
        <w:pBdr>
          <w:top w:val="single" w:sz="4" w:space="1" w:color="auto"/>
        </w:pBdr>
        <w:autoSpaceDE w:val="0"/>
        <w:autoSpaceDN w:val="0"/>
        <w:adjustRightInd w:val="0"/>
        <w:snapToGrid w:val="0"/>
        <w:rPr>
          <w:rFonts w:eastAsia="SimSun"/>
          <w:b/>
          <w:kern w:val="2"/>
          <w:sz w:val="22"/>
          <w:szCs w:val="22"/>
          <w:lang w:val="en-US" w:eastAsia="zh-CN"/>
        </w:rPr>
      </w:pPr>
    </w:p>
    <w:p w14:paraId="6387F871" w14:textId="355D4616"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Agenda Item:</w:t>
      </w:r>
      <w:r w:rsidRPr="007F6704">
        <w:rPr>
          <w:rFonts w:eastAsia="SimSun"/>
          <w:b/>
          <w:kern w:val="2"/>
          <w:sz w:val="22"/>
          <w:szCs w:val="22"/>
          <w:lang w:val="en-US" w:eastAsia="zh-CN"/>
        </w:rPr>
        <w:tab/>
      </w:r>
      <w:r w:rsidR="00EA3A6E">
        <w:rPr>
          <w:rFonts w:eastAsia="SimSun"/>
          <w:b/>
          <w:kern w:val="2"/>
          <w:sz w:val="22"/>
          <w:szCs w:val="22"/>
          <w:lang w:val="en-US" w:eastAsia="zh-CN"/>
        </w:rPr>
        <w:t>9.</w:t>
      </w:r>
      <w:r w:rsidR="004817F6">
        <w:rPr>
          <w:rFonts w:eastAsia="SimSun"/>
          <w:b/>
          <w:kern w:val="2"/>
          <w:sz w:val="22"/>
          <w:szCs w:val="22"/>
          <w:lang w:val="en-US" w:eastAsia="zh-CN"/>
        </w:rPr>
        <w:t>9</w:t>
      </w:r>
      <w:r w:rsidR="00EA3A6E">
        <w:rPr>
          <w:rFonts w:eastAsia="SimSun"/>
          <w:b/>
          <w:kern w:val="2"/>
          <w:sz w:val="22"/>
          <w:szCs w:val="22"/>
          <w:lang w:val="en-US" w:eastAsia="zh-CN"/>
        </w:rPr>
        <w:t>.</w:t>
      </w:r>
      <w:r w:rsidR="00852EA3">
        <w:rPr>
          <w:rFonts w:eastAsia="SimSun"/>
          <w:b/>
          <w:kern w:val="2"/>
          <w:sz w:val="22"/>
          <w:szCs w:val="22"/>
          <w:lang w:val="en-US" w:eastAsia="zh-CN"/>
        </w:rPr>
        <w:t>1</w:t>
      </w:r>
    </w:p>
    <w:p w14:paraId="7252E250"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Source:</w:t>
      </w:r>
      <w:r w:rsidRPr="007F6704">
        <w:rPr>
          <w:rFonts w:eastAsia="SimSun"/>
          <w:b/>
          <w:kern w:val="2"/>
          <w:sz w:val="22"/>
          <w:szCs w:val="22"/>
          <w:lang w:val="en-US" w:eastAsia="zh-CN"/>
        </w:rPr>
        <w:tab/>
        <w:t>MediaTek Inc.</w:t>
      </w:r>
    </w:p>
    <w:p w14:paraId="70C0FA0A" w14:textId="3A0FDE21"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Title:</w:t>
      </w:r>
      <w:r w:rsidRPr="007F6704">
        <w:rPr>
          <w:rFonts w:eastAsia="SimSun"/>
          <w:b/>
          <w:kern w:val="2"/>
          <w:sz w:val="22"/>
          <w:szCs w:val="22"/>
          <w:lang w:val="en-US" w:eastAsia="zh-CN"/>
        </w:rPr>
        <w:tab/>
      </w:r>
      <w:r w:rsidR="00852EA3" w:rsidRPr="00852EA3">
        <w:rPr>
          <w:rFonts w:eastAsia="SimSun"/>
          <w:b/>
          <w:kern w:val="2"/>
          <w:sz w:val="22"/>
          <w:szCs w:val="22"/>
          <w:lang w:val="en-US" w:eastAsia="zh-CN"/>
        </w:rPr>
        <w:t>Coverage enhancement for NR NTN</w:t>
      </w:r>
    </w:p>
    <w:p w14:paraId="36454FE3"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Document for:</w:t>
      </w:r>
      <w:r w:rsidRPr="007F6704">
        <w:rPr>
          <w:rFonts w:eastAsia="SimSun"/>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1718652E" w14:textId="7DF16407" w:rsidR="007D245A" w:rsidRPr="007D245A" w:rsidRDefault="005F2BBB" w:rsidP="007D245A">
      <w:pPr>
        <w:spacing w:after="120"/>
        <w:jc w:val="both"/>
        <w:rPr>
          <w:rFonts w:eastAsia="Malgun Gothic"/>
          <w:sz w:val="22"/>
          <w:szCs w:val="22"/>
          <w:lang w:val="en-US" w:eastAsia="en-US"/>
        </w:rPr>
      </w:pPr>
      <w:r w:rsidRPr="007F6704">
        <w:rPr>
          <w:rFonts w:eastAsia="Malgun Gothic"/>
          <w:sz w:val="22"/>
          <w:szCs w:val="22"/>
          <w:lang w:val="en-US" w:eastAsia="en-US"/>
        </w:rPr>
        <w:t>In RAN#</w:t>
      </w:r>
      <w:r w:rsidR="00734A8D">
        <w:rPr>
          <w:rFonts w:eastAsia="Malgun Gothic"/>
          <w:sz w:val="22"/>
          <w:szCs w:val="22"/>
          <w:lang w:val="en-US" w:eastAsia="en-US"/>
        </w:rPr>
        <w:t>9</w:t>
      </w:r>
      <w:r w:rsidR="00CA13B8">
        <w:rPr>
          <w:rFonts w:eastAsia="Malgun Gothic"/>
          <w:sz w:val="22"/>
          <w:szCs w:val="22"/>
          <w:lang w:val="en-US" w:eastAsia="en-US"/>
        </w:rPr>
        <w:t>7</w:t>
      </w:r>
      <w:r w:rsidR="00510C6A" w:rsidRPr="007F6704">
        <w:rPr>
          <w:rFonts w:eastAsia="Malgun Gothic"/>
          <w:sz w:val="22"/>
          <w:szCs w:val="22"/>
          <w:lang w:val="en-US" w:eastAsia="en-US"/>
        </w:rPr>
        <w:t xml:space="preserve"> [1]</w:t>
      </w:r>
      <w:r w:rsidRPr="007F6704">
        <w:rPr>
          <w:rFonts w:eastAsia="Malgun Gothic"/>
          <w:sz w:val="22"/>
          <w:szCs w:val="22"/>
          <w:lang w:val="en-US" w:eastAsia="en-US"/>
        </w:rPr>
        <w:t xml:space="preserve">, </w:t>
      </w:r>
      <w:r w:rsidR="00EF081C">
        <w:rPr>
          <w:rFonts w:eastAsia="Malgun Gothic"/>
          <w:sz w:val="22"/>
          <w:szCs w:val="22"/>
          <w:lang w:val="en-US" w:eastAsia="en-US"/>
        </w:rPr>
        <w:t>the r</w:t>
      </w:r>
      <w:r w:rsidR="00EF081C" w:rsidRPr="00EF081C">
        <w:rPr>
          <w:rFonts w:eastAsia="Malgun Gothic"/>
          <w:sz w:val="22"/>
          <w:szCs w:val="22"/>
          <w:lang w:val="en-US" w:eastAsia="en-US"/>
        </w:rPr>
        <w:t xml:space="preserve">evised WID on </w:t>
      </w:r>
      <w:r w:rsidR="00852EA3">
        <w:rPr>
          <w:rFonts w:eastAsia="Malgun Gothic"/>
          <w:sz w:val="22"/>
          <w:szCs w:val="22"/>
          <w:lang w:val="en-US" w:eastAsia="en-US"/>
        </w:rPr>
        <w:t>NR</w:t>
      </w:r>
      <w:r w:rsidR="00EF081C" w:rsidRPr="00EF081C">
        <w:rPr>
          <w:rFonts w:eastAsia="Malgun Gothic"/>
          <w:sz w:val="22"/>
          <w:szCs w:val="22"/>
          <w:lang w:val="en-US" w:eastAsia="en-US"/>
        </w:rPr>
        <w:t xml:space="preserve"> NTN enhancements </w:t>
      </w:r>
      <w:r w:rsidR="00FC0692">
        <w:rPr>
          <w:rFonts w:eastAsia="Malgun Gothic"/>
          <w:sz w:val="22"/>
          <w:szCs w:val="22"/>
          <w:lang w:val="en-US" w:eastAsia="en-US"/>
        </w:rPr>
        <w:t>was</w:t>
      </w:r>
      <w:r w:rsidR="00EF081C">
        <w:rPr>
          <w:rFonts w:eastAsia="Malgun Gothic"/>
          <w:sz w:val="22"/>
          <w:szCs w:val="22"/>
          <w:lang w:val="en-US" w:eastAsia="en-US"/>
        </w:rPr>
        <w:t xml:space="preserve"> endorsed. </w:t>
      </w:r>
      <w:r w:rsidR="007D245A">
        <w:rPr>
          <w:rFonts w:eastAsia="Malgun Gothic"/>
          <w:sz w:val="22"/>
          <w:szCs w:val="22"/>
          <w:lang w:val="en-US" w:eastAsia="en-US"/>
        </w:rPr>
        <w:t xml:space="preserve"> </w:t>
      </w:r>
      <w:r w:rsidR="007D245A" w:rsidRPr="007D245A">
        <w:rPr>
          <w:rFonts w:eastAsia="Malgun Gothic"/>
          <w:sz w:val="22"/>
          <w:szCs w:val="22"/>
          <w:lang w:val="en-US" w:eastAsia="en-US"/>
        </w:rPr>
        <w:t>The detailed objectives for NTN are:</w:t>
      </w:r>
    </w:p>
    <w:p w14:paraId="1DEE5B8C" w14:textId="77777777" w:rsidR="007D245A" w:rsidRPr="007D245A" w:rsidRDefault="007D245A" w:rsidP="00A77757">
      <w:pPr>
        <w:pStyle w:val="ListParagraph"/>
        <w:numPr>
          <w:ilvl w:val="0"/>
          <w:numId w:val="4"/>
        </w:numPr>
        <w:tabs>
          <w:tab w:val="num" w:pos="360"/>
        </w:tabs>
        <w:ind w:leftChars="0"/>
        <w:rPr>
          <w:bCs/>
          <w:i/>
          <w:iCs/>
          <w:sz w:val="22"/>
          <w:szCs w:val="22"/>
        </w:rPr>
      </w:pPr>
      <w:r w:rsidRPr="007D245A">
        <w:rPr>
          <w:bCs/>
          <w:i/>
          <w:iCs/>
          <w:sz w:val="22"/>
          <w:szCs w:val="22"/>
        </w:rPr>
        <w:t>To specify PUCCH enhancements for Msg4 HARQ-ACK (</w:t>
      </w:r>
      <w:proofErr w:type="gramStart"/>
      <w:r w:rsidRPr="007D245A">
        <w:rPr>
          <w:bCs/>
          <w:i/>
          <w:iCs/>
          <w:sz w:val="22"/>
          <w:szCs w:val="22"/>
        </w:rPr>
        <w:t>e.g.</w:t>
      </w:r>
      <w:proofErr w:type="gramEnd"/>
      <w:r w:rsidRPr="007D245A">
        <w:rPr>
          <w:bCs/>
          <w:i/>
          <w:iCs/>
          <w:sz w:val="22"/>
          <w:szCs w:val="22"/>
        </w:rPr>
        <w:t xml:space="preserve"> repetition) [RAN1, RAN4]</w:t>
      </w:r>
    </w:p>
    <w:p w14:paraId="5C3AC86C" w14:textId="77777777" w:rsidR="007D245A" w:rsidRPr="007D245A" w:rsidRDefault="007D245A" w:rsidP="00A77757">
      <w:pPr>
        <w:pStyle w:val="ListParagraph"/>
        <w:numPr>
          <w:ilvl w:val="0"/>
          <w:numId w:val="4"/>
        </w:numPr>
        <w:tabs>
          <w:tab w:val="num" w:pos="360"/>
        </w:tabs>
        <w:ind w:leftChars="0"/>
        <w:rPr>
          <w:bCs/>
          <w:i/>
          <w:iCs/>
          <w:sz w:val="22"/>
          <w:szCs w:val="22"/>
        </w:rPr>
      </w:pPr>
      <w:r w:rsidRPr="007D245A">
        <w:rPr>
          <w:bCs/>
          <w:i/>
          <w:iCs/>
          <w:sz w:val="22"/>
          <w:szCs w:val="22"/>
        </w:rPr>
        <w:t xml:space="preserve">To study </w:t>
      </w:r>
      <w:bookmarkStart w:id="0" w:name="_Hlk114941392"/>
      <w:r w:rsidRPr="007D245A">
        <w:rPr>
          <w:bCs/>
          <w:i/>
          <w:iCs/>
          <w:sz w:val="22"/>
          <w:szCs w:val="22"/>
        </w:rPr>
        <w:t xml:space="preserve">DMRS bundling for PUSCH </w:t>
      </w:r>
      <w:bookmarkEnd w:id="0"/>
      <w:r w:rsidRPr="007D245A">
        <w:rPr>
          <w:bCs/>
          <w:i/>
          <w:iCs/>
          <w:sz w:val="22"/>
          <w:szCs w:val="22"/>
        </w:rPr>
        <w:t>taking into account NTN-specifics (</w:t>
      </w:r>
      <w:proofErr w:type="gramStart"/>
      <w:r w:rsidRPr="007D245A">
        <w:rPr>
          <w:bCs/>
          <w:i/>
          <w:iCs/>
          <w:sz w:val="22"/>
          <w:szCs w:val="22"/>
        </w:rPr>
        <w:t>e.g.</w:t>
      </w:r>
      <w:proofErr w:type="gramEnd"/>
      <w:r w:rsidRPr="007D245A">
        <w:rPr>
          <w:bCs/>
          <w:i/>
          <w:iCs/>
          <w:sz w:val="22"/>
          <w:szCs w:val="22"/>
        </w:rPr>
        <w:t xml:space="preserve"> time-frequency pre-compensation) and, if necessary, specify enhancements to the Rel-17 procedures [RAN1]</w:t>
      </w:r>
    </w:p>
    <w:p w14:paraId="3C798810" w14:textId="77777777" w:rsidR="007D245A" w:rsidRDefault="007D245A" w:rsidP="007D245A">
      <w:pPr>
        <w:spacing w:after="120"/>
        <w:jc w:val="both"/>
        <w:rPr>
          <w:rFonts w:eastAsia="Malgun Gothic"/>
          <w:sz w:val="22"/>
          <w:szCs w:val="22"/>
          <w:lang w:val="en-US" w:eastAsia="en-US"/>
        </w:rPr>
      </w:pPr>
    </w:p>
    <w:p w14:paraId="5627CAC6" w14:textId="4F925952" w:rsidR="007D245A" w:rsidRPr="007D245A" w:rsidRDefault="007D245A" w:rsidP="007D245A">
      <w:pPr>
        <w:spacing w:after="120"/>
        <w:jc w:val="both"/>
        <w:rPr>
          <w:rFonts w:eastAsia="Malgun Gothic"/>
          <w:sz w:val="22"/>
          <w:szCs w:val="22"/>
          <w:lang w:val="en-US" w:eastAsia="en-US"/>
        </w:rPr>
      </w:pPr>
      <w:r w:rsidRPr="007D245A">
        <w:rPr>
          <w:rFonts w:eastAsia="Malgun Gothic"/>
          <w:sz w:val="22"/>
          <w:szCs w:val="22"/>
          <w:lang w:val="en-US" w:eastAsia="en-US"/>
        </w:rPr>
        <w:t>In this contribution, UL coverage enhancements are discussed.</w:t>
      </w:r>
    </w:p>
    <w:p w14:paraId="5A8C309F" w14:textId="5E0964E8" w:rsidR="00E02BA2" w:rsidRPr="00CA13B8" w:rsidRDefault="00E02BA2" w:rsidP="00356CF8">
      <w:pPr>
        <w:spacing w:after="120"/>
        <w:jc w:val="both"/>
        <w:rPr>
          <w:rFonts w:eastAsia="Malgun Gothic"/>
          <w:sz w:val="22"/>
          <w:szCs w:val="22"/>
          <w:lang w:val="en-US" w:eastAsia="en-US"/>
        </w:rPr>
      </w:pPr>
    </w:p>
    <w:p w14:paraId="5EE7DEFC" w14:textId="3E16A4E4" w:rsidR="00CC2F60" w:rsidRDefault="00FB2C88" w:rsidP="00E02BA2">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sidRPr="00E02BA2">
        <w:rPr>
          <w:rFonts w:ascii="Times New Roman" w:eastAsia="Batang" w:hAnsi="Times New Roman" w:cs="Times New Roman" w:hint="eastAsia"/>
          <w:bCs w:val="0"/>
          <w:lang w:val="en-US" w:eastAsia="ko-KR"/>
        </w:rPr>
        <w:t>2</w:t>
      </w:r>
      <w:r w:rsidR="00CC2F60" w:rsidRPr="00E02BA2">
        <w:rPr>
          <w:rFonts w:ascii="Times New Roman" w:eastAsia="Batang" w:hAnsi="Times New Roman" w:cs="Times New Roman"/>
          <w:bCs w:val="0"/>
          <w:lang w:val="en-US" w:eastAsia="ko-KR"/>
        </w:rPr>
        <w:t xml:space="preserve"> </w:t>
      </w:r>
      <w:bookmarkStart w:id="1" w:name="_Hlk118209963"/>
      <w:r w:rsidR="00237D6A" w:rsidRPr="00237D6A">
        <w:rPr>
          <w:rFonts w:ascii="Times New Roman" w:eastAsia="Batang" w:hAnsi="Times New Roman" w:cs="Times New Roman"/>
          <w:bCs w:val="0"/>
          <w:lang w:val="en-US" w:eastAsia="ko-KR"/>
        </w:rPr>
        <w:t>PUCCH enhancements for Msg4 HARQ-ACK</w:t>
      </w:r>
      <w:bookmarkEnd w:id="1"/>
    </w:p>
    <w:p w14:paraId="79C80054" w14:textId="77777777" w:rsidR="009D7541" w:rsidRDefault="009D7541" w:rsidP="00A75A9E">
      <w:pPr>
        <w:rPr>
          <w:rFonts w:eastAsiaTheme="minorEastAsia"/>
          <w:sz w:val="22"/>
          <w:szCs w:val="22"/>
          <w:lang w:val="en-US" w:eastAsia="zh-CN"/>
        </w:rPr>
      </w:pPr>
    </w:p>
    <w:p w14:paraId="0724528F" w14:textId="340B1E29" w:rsidR="009D7541" w:rsidRPr="009D7541" w:rsidRDefault="009D7541" w:rsidP="00A75A9E">
      <w:pPr>
        <w:rPr>
          <w:rFonts w:eastAsiaTheme="minorEastAsia"/>
          <w:sz w:val="22"/>
          <w:szCs w:val="22"/>
          <w:u w:val="single"/>
          <w:lang w:val="en-US" w:eastAsia="zh-CN"/>
        </w:rPr>
      </w:pPr>
      <w:r w:rsidRPr="009D7541">
        <w:rPr>
          <w:rFonts w:eastAsiaTheme="minorEastAsia"/>
          <w:sz w:val="22"/>
          <w:szCs w:val="22"/>
          <w:u w:val="single"/>
          <w:lang w:val="en-US" w:eastAsia="zh-CN"/>
        </w:rPr>
        <w:t>RRC configuration for MSG4 HARQ Ack repetition:</w:t>
      </w:r>
    </w:p>
    <w:p w14:paraId="670B1CB1" w14:textId="77777777" w:rsidR="009D7541" w:rsidRDefault="009D7541" w:rsidP="00A75A9E">
      <w:pPr>
        <w:rPr>
          <w:rFonts w:eastAsiaTheme="minorEastAsia"/>
          <w:sz w:val="22"/>
          <w:szCs w:val="22"/>
          <w:lang w:val="en-US" w:eastAsia="zh-CN"/>
        </w:rPr>
      </w:pPr>
    </w:p>
    <w:p w14:paraId="116FF41B" w14:textId="08C1A003" w:rsidR="00F93BBD" w:rsidRDefault="00597341" w:rsidP="00A75A9E">
      <w:pPr>
        <w:rPr>
          <w:rFonts w:eastAsia="SimSun"/>
          <w:sz w:val="22"/>
          <w:szCs w:val="22"/>
          <w:lang w:val="en-US" w:eastAsia="zh-CN"/>
        </w:rPr>
      </w:pPr>
      <w:r w:rsidRPr="00F325F3">
        <w:rPr>
          <w:rFonts w:eastAsiaTheme="minorEastAsia"/>
          <w:sz w:val="22"/>
          <w:szCs w:val="22"/>
          <w:lang w:val="en-US" w:eastAsia="zh-CN"/>
        </w:rPr>
        <w:t xml:space="preserve">For </w:t>
      </w:r>
      <w:r w:rsidRPr="00F325F3">
        <w:rPr>
          <w:rFonts w:eastAsia="SimSun"/>
          <w:sz w:val="22"/>
          <w:szCs w:val="22"/>
          <w:lang w:val="en-US" w:eastAsia="zh-CN"/>
        </w:rPr>
        <w:t xml:space="preserve">PUCCH for Msg4 HARQ-ACK, </w:t>
      </w:r>
      <w:r w:rsidR="00F93BBD" w:rsidRPr="00F325F3">
        <w:rPr>
          <w:rFonts w:eastAsia="SimSun"/>
          <w:sz w:val="22"/>
          <w:szCs w:val="22"/>
          <w:lang w:val="en-US" w:eastAsia="zh-CN"/>
        </w:rPr>
        <w:t>RAN1#111 made the following Working Assumption</w:t>
      </w:r>
    </w:p>
    <w:p w14:paraId="2B472E0A" w14:textId="6417669B" w:rsidR="007D245A" w:rsidRDefault="00A36AFE" w:rsidP="00A75A9E">
      <w:pPr>
        <w:rPr>
          <w:rFonts w:eastAsia="SimSun"/>
          <w:sz w:val="22"/>
          <w:szCs w:val="22"/>
          <w:lang w:val="en-US" w:eastAsia="zh-CN"/>
        </w:rPr>
      </w:pPr>
      <w:r>
        <w:rPr>
          <w:rFonts w:eastAsiaTheme="minorEastAsia"/>
          <w:noProof/>
          <w:szCs w:val="24"/>
          <w:lang w:eastAsia="en-GB"/>
        </w:rPr>
        <mc:AlternateContent>
          <mc:Choice Requires="wps">
            <w:drawing>
              <wp:anchor distT="45720" distB="45720" distL="114300" distR="114300" simplePos="0" relativeHeight="251693056" behindDoc="0" locked="0" layoutInCell="1" allowOverlap="1" wp14:anchorId="65968352" wp14:editId="2B4B61D5">
                <wp:simplePos x="0" y="0"/>
                <wp:positionH relativeFrom="margin">
                  <wp:align>left</wp:align>
                </wp:positionH>
                <wp:positionV relativeFrom="paragraph">
                  <wp:posOffset>208280</wp:posOffset>
                </wp:positionV>
                <wp:extent cx="5616575" cy="2357120"/>
                <wp:effectExtent l="0" t="0" r="22225" b="241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6575" cy="2357252"/>
                        </a:xfrm>
                        <a:prstGeom prst="rect">
                          <a:avLst/>
                        </a:prstGeom>
                        <a:solidFill>
                          <a:srgbClr val="FFFFFF"/>
                        </a:solidFill>
                        <a:ln w="9525">
                          <a:solidFill>
                            <a:srgbClr val="000000"/>
                          </a:solidFill>
                          <a:miter lim="800000"/>
                          <a:headEnd/>
                          <a:tailEnd/>
                        </a:ln>
                      </wps:spPr>
                      <wps:txbx>
                        <w:txbxContent>
                          <w:p w14:paraId="5A38DD52" w14:textId="7548AB11" w:rsidR="00F5116B" w:rsidRDefault="00F5116B" w:rsidP="00F5116B">
                            <w:pPr>
                              <w:spacing w:before="60" w:after="60"/>
                              <w:rPr>
                                <w:b/>
                                <w:sz w:val="22"/>
                                <w:szCs w:val="22"/>
                                <w:lang w:eastAsia="zh-CN"/>
                              </w:rPr>
                            </w:pPr>
                            <w:r>
                              <w:rPr>
                                <w:b/>
                                <w:sz w:val="22"/>
                                <w:szCs w:val="22"/>
                                <w:highlight w:val="darkYellow"/>
                                <w:lang w:eastAsia="zh-CN"/>
                              </w:rPr>
                              <w:t>Working assumption</w:t>
                            </w:r>
                            <w:r w:rsidRPr="00F5116B">
                              <w:rPr>
                                <w:b/>
                                <w:sz w:val="22"/>
                                <w:szCs w:val="22"/>
                                <w:highlight w:val="darkYellow"/>
                                <w:lang w:eastAsia="zh-CN"/>
                              </w:rPr>
                              <w:t xml:space="preserve"> (RAN1#111)</w:t>
                            </w:r>
                          </w:p>
                          <w:p w14:paraId="528F6848" w14:textId="77777777" w:rsidR="00F5116B" w:rsidRPr="009464F7" w:rsidRDefault="00F5116B" w:rsidP="00F5116B">
                            <w:pPr>
                              <w:snapToGrid w:val="0"/>
                              <w:spacing w:before="60" w:after="60"/>
                              <w:rPr>
                                <w:sz w:val="20"/>
                                <w:lang w:val="en-US"/>
                              </w:rPr>
                            </w:pPr>
                            <w:r w:rsidRPr="009464F7">
                              <w:rPr>
                                <w:sz w:val="20"/>
                                <w:lang w:val="en-US"/>
                              </w:rPr>
                              <w:t>For PUCCH repetition for Msg4 HARQ-ACK,</w:t>
                            </w:r>
                          </w:p>
                          <w:p w14:paraId="62A075A9" w14:textId="77777777" w:rsidR="00F5116B" w:rsidRPr="009464F7" w:rsidRDefault="00F5116B" w:rsidP="00F5116B">
                            <w:pPr>
                              <w:tabs>
                                <w:tab w:val="num" w:pos="360"/>
                              </w:tabs>
                              <w:snapToGrid w:val="0"/>
                              <w:spacing w:before="60" w:after="60"/>
                              <w:rPr>
                                <w:rFonts w:eastAsia="DengXian"/>
                                <w:sz w:val="20"/>
                                <w:lang w:val="en-US"/>
                              </w:rPr>
                            </w:pPr>
                            <w:r w:rsidRPr="009464F7">
                              <w:rPr>
                                <w:rFonts w:eastAsia="DengXian"/>
                                <w:sz w:val="20"/>
                                <w:lang w:val="en-US"/>
                              </w:rPr>
                              <w:t>One or more repetition factors may be configured via SIB</w:t>
                            </w:r>
                          </w:p>
                          <w:p w14:paraId="40CEB6A0" w14:textId="77777777" w:rsidR="00F5116B" w:rsidRPr="009464F7" w:rsidRDefault="00F5116B" w:rsidP="00F5116B">
                            <w:pPr>
                              <w:tabs>
                                <w:tab w:val="num" w:pos="360"/>
                              </w:tabs>
                              <w:snapToGrid w:val="0"/>
                              <w:spacing w:before="60" w:after="60"/>
                              <w:rPr>
                                <w:rFonts w:eastAsia="DengXian"/>
                                <w:sz w:val="20"/>
                                <w:lang w:val="en-US"/>
                              </w:rPr>
                            </w:pPr>
                            <w:r w:rsidRPr="009464F7">
                              <w:rPr>
                                <w:rFonts w:eastAsia="DengXian"/>
                                <w:sz w:val="20"/>
                                <w:lang w:val="en-US"/>
                              </w:rPr>
                              <w:t>If only one repetition factor is configured via SIB and if the value is one of {[1], 2, 4, 8}, UE capable of PUCCH repetition for Msg4 HARQ-ACK can perform repetition with the repetition factor</w:t>
                            </w:r>
                          </w:p>
                          <w:p w14:paraId="5540F6FC" w14:textId="77777777" w:rsidR="00F5116B" w:rsidRPr="009464F7" w:rsidRDefault="00F5116B" w:rsidP="00F5116B">
                            <w:pPr>
                              <w:tabs>
                                <w:tab w:val="num" w:pos="360"/>
                              </w:tabs>
                              <w:snapToGrid w:val="0"/>
                              <w:spacing w:before="60" w:after="60"/>
                              <w:rPr>
                                <w:rFonts w:eastAsia="DengXian"/>
                                <w:sz w:val="20"/>
                                <w:lang w:val="en-US"/>
                              </w:rPr>
                            </w:pPr>
                            <w:r w:rsidRPr="009464F7">
                              <w:rPr>
                                <w:rFonts w:eastAsia="DengXian"/>
                                <w:sz w:val="20"/>
                                <w:lang w:val="en-US"/>
                              </w:rPr>
                              <w:t>FFS: whether UE requests repetition or indicates repetition capability</w:t>
                            </w:r>
                          </w:p>
                          <w:p w14:paraId="384FF9BD" w14:textId="77777777" w:rsidR="00F5116B" w:rsidRPr="009464F7" w:rsidRDefault="00F5116B" w:rsidP="00F5116B">
                            <w:pPr>
                              <w:tabs>
                                <w:tab w:val="num" w:pos="360"/>
                              </w:tabs>
                              <w:snapToGrid w:val="0"/>
                              <w:spacing w:before="60" w:after="60"/>
                              <w:rPr>
                                <w:rFonts w:eastAsia="DengXian"/>
                                <w:sz w:val="20"/>
                                <w:lang w:val="en-US"/>
                              </w:rPr>
                            </w:pPr>
                            <w:r w:rsidRPr="009464F7">
                              <w:rPr>
                                <w:rFonts w:eastAsia="DengXian"/>
                                <w:sz w:val="20"/>
                                <w:lang w:val="en-US"/>
                              </w:rPr>
                              <w:t xml:space="preserve">If multiple factors from {1, 2, 4, 8} are configured via SIB, PUCCH repetition for Msg4 HARQ-ACK may be dynamically determined and indicated by gNB </w:t>
                            </w:r>
                          </w:p>
                          <w:p w14:paraId="6F2C997B" w14:textId="77777777" w:rsidR="00F5116B" w:rsidRPr="009464F7" w:rsidRDefault="00F5116B" w:rsidP="00F5116B">
                            <w:pPr>
                              <w:tabs>
                                <w:tab w:val="num" w:pos="360"/>
                              </w:tabs>
                              <w:snapToGrid w:val="0"/>
                              <w:spacing w:before="60" w:after="60"/>
                              <w:rPr>
                                <w:rFonts w:eastAsia="DengXian"/>
                                <w:sz w:val="20"/>
                                <w:lang w:val="en-US"/>
                              </w:rPr>
                            </w:pPr>
                            <w:r w:rsidRPr="009464F7">
                              <w:rPr>
                                <w:rFonts w:eastAsia="DengXian"/>
                                <w:sz w:val="20"/>
                                <w:lang w:val="en-US"/>
                              </w:rPr>
                              <w:t>FFS: whether UE requests repetition or indicates repetition capability</w:t>
                            </w:r>
                          </w:p>
                          <w:p w14:paraId="1D08EB03" w14:textId="77777777" w:rsidR="00F5116B" w:rsidRPr="009464F7" w:rsidRDefault="00F5116B" w:rsidP="00F5116B">
                            <w:pPr>
                              <w:tabs>
                                <w:tab w:val="num" w:pos="360"/>
                              </w:tabs>
                              <w:snapToGrid w:val="0"/>
                              <w:spacing w:before="60" w:after="60"/>
                              <w:rPr>
                                <w:rFonts w:eastAsia="DengXian"/>
                                <w:sz w:val="20"/>
                                <w:lang w:val="en-US"/>
                              </w:rPr>
                            </w:pPr>
                            <w:r w:rsidRPr="009464F7">
                              <w:rPr>
                                <w:rFonts w:eastAsia="DengXian"/>
                                <w:sz w:val="20"/>
                                <w:lang w:val="en-US"/>
                              </w:rPr>
                              <w:t>FFS: whether repetition factor is indicated by UE</w:t>
                            </w:r>
                          </w:p>
                          <w:p w14:paraId="7A2C9825" w14:textId="77777777" w:rsidR="00F5116B" w:rsidRPr="009464F7" w:rsidRDefault="00F5116B" w:rsidP="00F5116B">
                            <w:pPr>
                              <w:tabs>
                                <w:tab w:val="num" w:pos="360"/>
                              </w:tabs>
                              <w:snapToGrid w:val="0"/>
                              <w:spacing w:before="60" w:after="60"/>
                              <w:rPr>
                                <w:rFonts w:eastAsia="DengXian"/>
                                <w:sz w:val="20"/>
                                <w:lang w:val="en-US"/>
                              </w:rPr>
                            </w:pPr>
                            <w:r w:rsidRPr="009464F7">
                              <w:rPr>
                                <w:rFonts w:eastAsia="DengXian"/>
                                <w:sz w:val="20"/>
                                <w:lang w:val="en-US"/>
                              </w:rPr>
                              <w:t>FFS: UE behavior when repetition factor is not configured via SIB</w:t>
                            </w:r>
                          </w:p>
                          <w:p w14:paraId="1BD5BD47" w14:textId="77777777" w:rsidR="00F5116B" w:rsidRPr="009464F7" w:rsidRDefault="00F5116B" w:rsidP="00F5116B">
                            <w:pPr>
                              <w:tabs>
                                <w:tab w:val="num" w:pos="360"/>
                              </w:tabs>
                              <w:snapToGrid w:val="0"/>
                              <w:spacing w:before="60" w:after="60"/>
                              <w:rPr>
                                <w:rFonts w:eastAsia="DengXian"/>
                                <w:sz w:val="20"/>
                                <w:lang w:val="en-US"/>
                              </w:rPr>
                            </w:pPr>
                            <w:r w:rsidRPr="009464F7">
                              <w:rPr>
                                <w:rFonts w:eastAsia="DengXian"/>
                                <w:sz w:val="20"/>
                                <w:lang w:val="en-US"/>
                              </w:rPr>
                              <w:t>FFS: whether one or more UE capabilities are needed for the above is for further discussion</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968352" id="_x0000_t202" coordsize="21600,21600" o:spt="202" path="m,l,21600r21600,l21600,xe">
                <v:stroke joinstyle="miter"/>
                <v:path gradientshapeok="t" o:connecttype="rect"/>
              </v:shapetype>
              <v:shape id="Text Box 2" o:spid="_x0000_s1026" type="#_x0000_t202" style="position:absolute;margin-left:0;margin-top:16.4pt;width:442.25pt;height:185.6pt;z-index:2516930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">
                <v:textbox>
                  <w:txbxContent>
                    <w:p w14:paraId="5A38DD52" w14:textId="7548AB11" w:rsidR="00F5116B" w:rsidRDefault="00F5116B" w:rsidP="00F5116B">
                      <w:pPr>
                        <w:spacing w:before="60" w:after="60"/>
                        <w:rPr>
                          <w:b/>
                          <w:sz w:val="22"/>
                          <w:szCs w:val="22"/>
                          <w:lang w:eastAsia="zh-CN"/>
                        </w:rPr>
                      </w:pPr>
                      <w:r>
                        <w:rPr>
                          <w:b/>
                          <w:sz w:val="22"/>
                          <w:szCs w:val="22"/>
                          <w:highlight w:val="darkYellow"/>
                          <w:lang w:eastAsia="zh-CN"/>
                        </w:rPr>
                        <w:t>Working assumption</w:t>
                      </w:r>
                      <w:r w:rsidRPr="00F5116B">
                        <w:rPr>
                          <w:b/>
                          <w:sz w:val="22"/>
                          <w:szCs w:val="22"/>
                          <w:highlight w:val="darkYellow"/>
                          <w:lang w:eastAsia="zh-CN"/>
                        </w:rPr>
                        <w:t xml:space="preserve"> (RAN1#111)</w:t>
                      </w:r>
                    </w:p>
                    <w:p w14:paraId="528F6848" w14:textId="77777777" w:rsidR="00F5116B" w:rsidRPr="009464F7" w:rsidRDefault="00F5116B" w:rsidP="00F5116B">
                      <w:pPr>
                        <w:snapToGrid w:val="0"/>
                        <w:spacing w:before="60" w:after="60"/>
                        <w:rPr>
                          <w:sz w:val="20"/>
                          <w:lang w:val="en-US"/>
                        </w:rPr>
                      </w:pPr>
                      <w:r w:rsidRPr="009464F7">
                        <w:rPr>
                          <w:sz w:val="20"/>
                          <w:lang w:val="en-US"/>
                        </w:rPr>
                        <w:t>For PUCCH repetition for Msg4 HARQ-ACK,</w:t>
                      </w:r>
                    </w:p>
                    <w:p w14:paraId="62A075A9" w14:textId="77777777" w:rsidR="00F5116B" w:rsidRPr="009464F7" w:rsidRDefault="00F5116B" w:rsidP="00F5116B">
                      <w:pPr>
                        <w:tabs>
                          <w:tab w:val="num" w:pos="360"/>
                        </w:tabs>
                        <w:snapToGrid w:val="0"/>
                        <w:spacing w:before="60" w:after="60"/>
                        <w:rPr>
                          <w:rFonts w:eastAsia="DengXian"/>
                          <w:sz w:val="20"/>
                          <w:lang w:val="en-US"/>
                        </w:rPr>
                      </w:pPr>
                      <w:r w:rsidRPr="009464F7">
                        <w:rPr>
                          <w:rFonts w:eastAsia="DengXian"/>
                          <w:sz w:val="20"/>
                          <w:lang w:val="en-US"/>
                        </w:rPr>
                        <w:t>One or more repetition factors may be configured via SIB</w:t>
                      </w:r>
                    </w:p>
                    <w:p w14:paraId="40CEB6A0" w14:textId="77777777" w:rsidR="00F5116B" w:rsidRPr="009464F7" w:rsidRDefault="00F5116B" w:rsidP="00F5116B">
                      <w:pPr>
                        <w:tabs>
                          <w:tab w:val="num" w:pos="360"/>
                        </w:tabs>
                        <w:snapToGrid w:val="0"/>
                        <w:spacing w:before="60" w:after="60"/>
                        <w:rPr>
                          <w:rFonts w:eastAsia="DengXian"/>
                          <w:sz w:val="20"/>
                          <w:lang w:val="en-US"/>
                        </w:rPr>
                      </w:pPr>
                      <w:r w:rsidRPr="009464F7">
                        <w:rPr>
                          <w:rFonts w:eastAsia="DengXian"/>
                          <w:sz w:val="20"/>
                          <w:lang w:val="en-US"/>
                        </w:rPr>
                        <w:t>If only one repetition factor is configured via SIB and if the value is one of {[1], 2, 4, 8}, UE capable of PUCCH repetition for Msg4 HARQ-ACK can perform repetition with the repetition factor</w:t>
                      </w:r>
                    </w:p>
                    <w:p w14:paraId="5540F6FC" w14:textId="77777777" w:rsidR="00F5116B" w:rsidRPr="009464F7" w:rsidRDefault="00F5116B" w:rsidP="00F5116B">
                      <w:pPr>
                        <w:tabs>
                          <w:tab w:val="num" w:pos="360"/>
                        </w:tabs>
                        <w:snapToGrid w:val="0"/>
                        <w:spacing w:before="60" w:after="60"/>
                        <w:rPr>
                          <w:rFonts w:eastAsia="DengXian"/>
                          <w:sz w:val="20"/>
                          <w:lang w:val="en-US"/>
                        </w:rPr>
                      </w:pPr>
                      <w:r w:rsidRPr="009464F7">
                        <w:rPr>
                          <w:rFonts w:eastAsia="DengXian"/>
                          <w:sz w:val="20"/>
                          <w:lang w:val="en-US"/>
                        </w:rPr>
                        <w:t>FFS: whether UE requests repetition or indicates repetition capability</w:t>
                      </w:r>
                    </w:p>
                    <w:p w14:paraId="384FF9BD" w14:textId="77777777" w:rsidR="00F5116B" w:rsidRPr="009464F7" w:rsidRDefault="00F5116B" w:rsidP="00F5116B">
                      <w:pPr>
                        <w:tabs>
                          <w:tab w:val="num" w:pos="360"/>
                        </w:tabs>
                        <w:snapToGrid w:val="0"/>
                        <w:spacing w:before="60" w:after="60"/>
                        <w:rPr>
                          <w:rFonts w:eastAsia="DengXian"/>
                          <w:sz w:val="20"/>
                          <w:lang w:val="en-US"/>
                        </w:rPr>
                      </w:pPr>
                      <w:r w:rsidRPr="009464F7">
                        <w:rPr>
                          <w:rFonts w:eastAsia="DengXian"/>
                          <w:sz w:val="20"/>
                          <w:lang w:val="en-US"/>
                        </w:rPr>
                        <w:t xml:space="preserve">If multiple factors from {1, 2, 4, 8} are configured via SIB, PUCCH repetition for Msg4 HARQ-ACK may be dynamically determined and indicated by gNB </w:t>
                      </w:r>
                    </w:p>
                    <w:p w14:paraId="6F2C997B" w14:textId="77777777" w:rsidR="00F5116B" w:rsidRPr="009464F7" w:rsidRDefault="00F5116B" w:rsidP="00F5116B">
                      <w:pPr>
                        <w:tabs>
                          <w:tab w:val="num" w:pos="360"/>
                        </w:tabs>
                        <w:snapToGrid w:val="0"/>
                        <w:spacing w:before="60" w:after="60"/>
                        <w:rPr>
                          <w:rFonts w:eastAsia="DengXian"/>
                          <w:sz w:val="20"/>
                          <w:lang w:val="en-US"/>
                        </w:rPr>
                      </w:pPr>
                      <w:r w:rsidRPr="009464F7">
                        <w:rPr>
                          <w:rFonts w:eastAsia="DengXian"/>
                          <w:sz w:val="20"/>
                          <w:lang w:val="en-US"/>
                        </w:rPr>
                        <w:t>FFS: whether UE requests repetition or indicates repetition capability</w:t>
                      </w:r>
                    </w:p>
                    <w:p w14:paraId="1D08EB03" w14:textId="77777777" w:rsidR="00F5116B" w:rsidRPr="009464F7" w:rsidRDefault="00F5116B" w:rsidP="00F5116B">
                      <w:pPr>
                        <w:tabs>
                          <w:tab w:val="num" w:pos="360"/>
                        </w:tabs>
                        <w:snapToGrid w:val="0"/>
                        <w:spacing w:before="60" w:after="60"/>
                        <w:rPr>
                          <w:rFonts w:eastAsia="DengXian"/>
                          <w:sz w:val="20"/>
                          <w:lang w:val="en-US"/>
                        </w:rPr>
                      </w:pPr>
                      <w:r w:rsidRPr="009464F7">
                        <w:rPr>
                          <w:rFonts w:eastAsia="DengXian"/>
                          <w:sz w:val="20"/>
                          <w:lang w:val="en-US"/>
                        </w:rPr>
                        <w:t>FFS: whether repetition factor is indicated by UE</w:t>
                      </w:r>
                    </w:p>
                    <w:p w14:paraId="7A2C9825" w14:textId="77777777" w:rsidR="00F5116B" w:rsidRPr="009464F7" w:rsidRDefault="00F5116B" w:rsidP="00F5116B">
                      <w:pPr>
                        <w:tabs>
                          <w:tab w:val="num" w:pos="360"/>
                        </w:tabs>
                        <w:snapToGrid w:val="0"/>
                        <w:spacing w:before="60" w:after="60"/>
                        <w:rPr>
                          <w:rFonts w:eastAsia="DengXian"/>
                          <w:sz w:val="20"/>
                          <w:lang w:val="en-US"/>
                        </w:rPr>
                      </w:pPr>
                      <w:r w:rsidRPr="009464F7">
                        <w:rPr>
                          <w:rFonts w:eastAsia="DengXian"/>
                          <w:sz w:val="20"/>
                          <w:lang w:val="en-US"/>
                        </w:rPr>
                        <w:t>FFS: UE behavior when repetition factor is not configured via SIB</w:t>
                      </w:r>
                    </w:p>
                    <w:p w14:paraId="1BD5BD47" w14:textId="77777777" w:rsidR="00F5116B" w:rsidRPr="009464F7" w:rsidRDefault="00F5116B" w:rsidP="00F5116B">
                      <w:pPr>
                        <w:tabs>
                          <w:tab w:val="num" w:pos="360"/>
                        </w:tabs>
                        <w:snapToGrid w:val="0"/>
                        <w:spacing w:before="60" w:after="60"/>
                        <w:rPr>
                          <w:rFonts w:eastAsia="DengXian"/>
                          <w:sz w:val="20"/>
                          <w:lang w:val="en-US"/>
                        </w:rPr>
                      </w:pPr>
                      <w:r w:rsidRPr="009464F7">
                        <w:rPr>
                          <w:rFonts w:eastAsia="DengXian"/>
                          <w:sz w:val="20"/>
                          <w:lang w:val="en-US"/>
                        </w:rPr>
                        <w:t>FFS: whether one or more UE capabilities are needed for the above is for further discussion</w:t>
                      </w:r>
                    </w:p>
                  </w:txbxContent>
                </v:textbox>
                <w10:wrap type="square" anchorx="margin"/>
              </v:shape>
            </w:pict>
          </mc:Fallback>
        </mc:AlternateContent>
      </w:r>
    </w:p>
    <w:p w14:paraId="12AF82BE" w14:textId="6B382604" w:rsidR="00F5116B" w:rsidRDefault="00F5116B" w:rsidP="00A75A9E">
      <w:pPr>
        <w:rPr>
          <w:rFonts w:eastAsia="SimSun"/>
          <w:sz w:val="22"/>
          <w:szCs w:val="22"/>
          <w:lang w:val="en-US" w:eastAsia="zh-CN"/>
        </w:rPr>
      </w:pPr>
    </w:p>
    <w:p w14:paraId="10778D55" w14:textId="77777777" w:rsidR="00AE6066" w:rsidRDefault="00AE6066" w:rsidP="00AE6066">
      <w:pPr>
        <w:rPr>
          <w:rFonts w:eastAsia="SimSun"/>
          <w:sz w:val="22"/>
          <w:szCs w:val="22"/>
          <w:lang w:val="en-US" w:eastAsia="zh-CN"/>
        </w:rPr>
      </w:pPr>
      <w:r>
        <w:rPr>
          <w:rFonts w:eastAsia="SimSun"/>
          <w:sz w:val="22"/>
          <w:szCs w:val="22"/>
          <w:lang w:val="en-US" w:eastAsia="zh-CN"/>
        </w:rPr>
        <w:t>Our understanding of [</w:t>
      </w:r>
      <w:r>
        <w:rPr>
          <w:rFonts w:eastAsia="SimSun"/>
          <w:sz w:val="22"/>
          <w:szCs w:val="22"/>
          <w:highlight w:val="yellow"/>
          <w:lang w:val="en-US" w:eastAsia="zh-CN"/>
        </w:rPr>
        <w:t>repetition request</w:t>
      </w:r>
      <w:r>
        <w:rPr>
          <w:rFonts w:eastAsia="SimSun"/>
          <w:sz w:val="22"/>
          <w:szCs w:val="22"/>
          <w:lang w:val="en-US" w:eastAsia="zh-CN"/>
        </w:rPr>
        <w:t xml:space="preserve"> or capability report] is that the UE will indicate its capability for MSG4 HARQ Ack repetitions based on a RSRP threshold. This is not per say a repetition request, but rather a condition for the UE to report its capability in a similar fashion for a Release 17 UE reporting a capability for MSG3 repetitions based on a RSRP threshold. We think a similar way could be proposed for MSG4 HARQ Ack repetitions.</w:t>
      </w:r>
    </w:p>
    <w:p w14:paraId="0718C60F" w14:textId="77777777" w:rsidR="00AE6066" w:rsidRDefault="00AE6066" w:rsidP="004B0AD2">
      <w:pPr>
        <w:rPr>
          <w:rFonts w:eastAsia="SimSun"/>
          <w:sz w:val="22"/>
          <w:szCs w:val="22"/>
          <w:lang w:val="en-US" w:eastAsia="zh-CN"/>
        </w:rPr>
      </w:pPr>
    </w:p>
    <w:p w14:paraId="756B2814" w14:textId="30C6E8AF" w:rsidR="00630CD3" w:rsidRDefault="00630CD3" w:rsidP="004B0AD2">
      <w:pPr>
        <w:rPr>
          <w:rFonts w:eastAsia="SimSun"/>
          <w:sz w:val="22"/>
          <w:szCs w:val="22"/>
          <w:lang w:val="en-US" w:eastAsia="zh-CN"/>
        </w:rPr>
      </w:pPr>
      <w:r>
        <w:rPr>
          <w:rFonts w:eastAsia="SimSun"/>
          <w:sz w:val="22"/>
          <w:szCs w:val="22"/>
          <w:lang w:val="en-US" w:eastAsia="zh-CN"/>
        </w:rPr>
        <w:lastRenderedPageBreak/>
        <w:t xml:space="preserve">The UE cannot know the level of PUCCH repetitions needed for gNB reception from </w:t>
      </w:r>
      <w:bookmarkStart w:id="2" w:name="_Hlk134731503"/>
      <w:r>
        <w:rPr>
          <w:rFonts w:eastAsia="SimSun"/>
          <w:sz w:val="22"/>
          <w:szCs w:val="22"/>
          <w:lang w:val="en-US" w:eastAsia="zh-CN"/>
        </w:rPr>
        <w:t xml:space="preserve">DL </w:t>
      </w:r>
      <w:r w:rsidR="00D32666">
        <w:rPr>
          <w:rFonts w:eastAsia="SimSun"/>
          <w:sz w:val="22"/>
          <w:szCs w:val="22"/>
          <w:lang w:val="en-US" w:eastAsia="zh-CN"/>
        </w:rPr>
        <w:t>RSRP measurement threshold</w:t>
      </w:r>
      <w:bookmarkEnd w:id="2"/>
      <w:r w:rsidR="00D32666">
        <w:rPr>
          <w:rFonts w:eastAsia="SimSun"/>
          <w:sz w:val="22"/>
          <w:szCs w:val="22"/>
          <w:lang w:val="en-US" w:eastAsia="zh-CN"/>
        </w:rPr>
        <w:t xml:space="preserve">, as the gNB reception may depend on a number of factors – </w:t>
      </w:r>
      <w:proofErr w:type="gramStart"/>
      <w:r w:rsidR="00D32666">
        <w:rPr>
          <w:rFonts w:eastAsia="SimSun"/>
          <w:sz w:val="22"/>
          <w:szCs w:val="22"/>
          <w:lang w:val="en-US" w:eastAsia="zh-CN"/>
        </w:rPr>
        <w:t>i.e.</w:t>
      </w:r>
      <w:proofErr w:type="gramEnd"/>
      <w:r w:rsidR="00D32666">
        <w:rPr>
          <w:rFonts w:eastAsia="SimSun"/>
          <w:sz w:val="22"/>
          <w:szCs w:val="22"/>
          <w:lang w:val="en-US" w:eastAsia="zh-CN"/>
        </w:rPr>
        <w:t xml:space="preserve"> difference in path loss in DL and UL, interference from other UE transmissions, scheduled MSC</w:t>
      </w:r>
      <w:r>
        <w:rPr>
          <w:rFonts w:eastAsia="SimSun"/>
          <w:sz w:val="22"/>
          <w:szCs w:val="22"/>
          <w:lang w:val="en-US" w:eastAsia="zh-CN"/>
        </w:rPr>
        <w:t>.</w:t>
      </w:r>
      <w:r w:rsidR="00D32666">
        <w:rPr>
          <w:rFonts w:eastAsia="SimSun"/>
          <w:sz w:val="22"/>
          <w:szCs w:val="22"/>
          <w:lang w:val="en-US" w:eastAsia="zh-CN"/>
        </w:rPr>
        <w:t xml:space="preserve"> Hence, we do not believe the UE can indicate the repetition factor for MSG4 HARQ Ack. </w:t>
      </w:r>
      <w:r>
        <w:rPr>
          <w:rFonts w:eastAsia="SimSun"/>
          <w:sz w:val="22"/>
          <w:szCs w:val="22"/>
          <w:lang w:val="en-US" w:eastAsia="zh-CN"/>
        </w:rPr>
        <w:t xml:space="preserve"> It is reasonable assumption that UE may indicate repetition capability based on </w:t>
      </w:r>
      <w:r w:rsidR="00D32666" w:rsidRPr="00D32666">
        <w:rPr>
          <w:rFonts w:eastAsia="SimSun"/>
          <w:sz w:val="22"/>
          <w:szCs w:val="22"/>
          <w:lang w:val="en-US" w:eastAsia="zh-CN"/>
        </w:rPr>
        <w:t>DL RSRP measurement threshold</w:t>
      </w:r>
      <w:r>
        <w:rPr>
          <w:rFonts w:eastAsia="SimSun"/>
          <w:sz w:val="22"/>
          <w:szCs w:val="22"/>
          <w:lang w:val="en-US" w:eastAsia="zh-CN"/>
        </w:rPr>
        <w:t xml:space="preserve">. </w:t>
      </w:r>
    </w:p>
    <w:p w14:paraId="75841790" w14:textId="50C4F3FE" w:rsidR="00630CD3" w:rsidRDefault="00630CD3" w:rsidP="004B0AD2">
      <w:pPr>
        <w:rPr>
          <w:rFonts w:eastAsia="SimSun"/>
          <w:sz w:val="22"/>
          <w:szCs w:val="22"/>
          <w:lang w:val="en-US" w:eastAsia="zh-CN"/>
        </w:rPr>
      </w:pPr>
    </w:p>
    <w:p w14:paraId="2ED14725" w14:textId="7AFCB589" w:rsidR="00D32666" w:rsidRPr="00E53F6F" w:rsidRDefault="00D32666" w:rsidP="004B0AD2">
      <w:pPr>
        <w:rPr>
          <w:rFonts w:eastAsia="SimSun"/>
          <w:i/>
          <w:iCs/>
          <w:sz w:val="22"/>
          <w:szCs w:val="22"/>
          <w:lang w:val="en-US" w:eastAsia="zh-CN"/>
        </w:rPr>
      </w:pPr>
      <w:bookmarkStart w:id="3" w:name="_Hlk134796526"/>
      <w:r w:rsidRPr="00E53F6F">
        <w:rPr>
          <w:rFonts w:eastAsia="SimSun"/>
          <w:b/>
          <w:bCs/>
          <w:i/>
          <w:iCs/>
          <w:sz w:val="22"/>
          <w:szCs w:val="22"/>
          <w:lang w:val="en-US" w:eastAsia="zh-CN"/>
        </w:rPr>
        <w:t>Observation 1</w:t>
      </w:r>
      <w:r w:rsidRPr="00E53F6F">
        <w:rPr>
          <w:rFonts w:eastAsia="SimSun"/>
          <w:i/>
          <w:iCs/>
          <w:sz w:val="22"/>
          <w:szCs w:val="22"/>
          <w:lang w:val="en-US" w:eastAsia="zh-CN"/>
        </w:rPr>
        <w:t xml:space="preserve">: </w:t>
      </w:r>
      <w:r w:rsidR="00CC1666">
        <w:rPr>
          <w:rFonts w:eastAsia="SimSun"/>
          <w:i/>
          <w:iCs/>
          <w:sz w:val="22"/>
          <w:szCs w:val="22"/>
          <w:lang w:val="en-US" w:eastAsia="zh-CN"/>
        </w:rPr>
        <w:t xml:space="preserve">For MSG4 HARQ Ack repetition, </w:t>
      </w:r>
      <w:r w:rsidRPr="00E53F6F">
        <w:rPr>
          <w:rFonts w:eastAsia="SimSun"/>
          <w:i/>
          <w:iCs/>
          <w:sz w:val="22"/>
          <w:szCs w:val="22"/>
          <w:lang w:val="en-US" w:eastAsia="zh-CN"/>
        </w:rPr>
        <w:t xml:space="preserve">UE request repetition means </w:t>
      </w:r>
      <w:r w:rsidR="003349C1">
        <w:rPr>
          <w:rFonts w:eastAsia="SimSun"/>
          <w:i/>
          <w:iCs/>
          <w:sz w:val="22"/>
          <w:szCs w:val="22"/>
          <w:lang w:val="en-US" w:eastAsia="zh-CN"/>
        </w:rPr>
        <w:t>is an indication by the UE of its capability to support PUCCH repetition</w:t>
      </w:r>
      <w:r w:rsidRPr="00E53F6F">
        <w:rPr>
          <w:rFonts w:eastAsia="SimSun"/>
          <w:i/>
          <w:iCs/>
          <w:sz w:val="22"/>
          <w:szCs w:val="22"/>
          <w:lang w:val="en-US" w:eastAsia="zh-CN"/>
        </w:rPr>
        <w:t xml:space="preserve"> based on a DL RSRP measurement threshold.</w:t>
      </w:r>
    </w:p>
    <w:bookmarkEnd w:id="3"/>
    <w:p w14:paraId="409511EB" w14:textId="31DD33A5" w:rsidR="00D32666" w:rsidRDefault="00D32666" w:rsidP="004B0AD2">
      <w:pPr>
        <w:rPr>
          <w:rFonts w:eastAsia="SimSun"/>
          <w:sz w:val="22"/>
          <w:szCs w:val="22"/>
          <w:lang w:val="en-US" w:eastAsia="zh-CN"/>
        </w:rPr>
      </w:pPr>
    </w:p>
    <w:p w14:paraId="0E132187" w14:textId="70FEB6DB" w:rsidR="00D32666" w:rsidRPr="00E53F6F" w:rsidRDefault="00D32666" w:rsidP="004B0AD2">
      <w:pPr>
        <w:rPr>
          <w:rFonts w:eastAsia="SimSun"/>
          <w:i/>
          <w:iCs/>
          <w:sz w:val="22"/>
          <w:szCs w:val="22"/>
          <w:lang w:val="en-US" w:eastAsia="zh-CN"/>
        </w:rPr>
      </w:pPr>
      <w:r w:rsidRPr="00E53F6F">
        <w:rPr>
          <w:rFonts w:eastAsia="SimSun"/>
          <w:b/>
          <w:bCs/>
          <w:i/>
          <w:iCs/>
          <w:sz w:val="22"/>
          <w:szCs w:val="22"/>
          <w:lang w:val="en-US" w:eastAsia="zh-CN"/>
        </w:rPr>
        <w:t>Observation 2</w:t>
      </w:r>
      <w:r w:rsidRPr="00E53F6F">
        <w:rPr>
          <w:rFonts w:eastAsia="SimSun"/>
          <w:i/>
          <w:iCs/>
          <w:sz w:val="22"/>
          <w:szCs w:val="22"/>
          <w:lang w:val="en-US" w:eastAsia="zh-CN"/>
        </w:rPr>
        <w:t xml:space="preserve">: The UE cannot indicate the repetition factor for MSG4 HARQ Ack </w:t>
      </w:r>
      <w:r w:rsidR="00E53F6F" w:rsidRPr="00E53F6F">
        <w:rPr>
          <w:rFonts w:eastAsia="SimSun"/>
          <w:i/>
          <w:iCs/>
          <w:sz w:val="22"/>
          <w:szCs w:val="22"/>
          <w:lang w:val="en-US" w:eastAsia="zh-CN"/>
        </w:rPr>
        <w:t xml:space="preserve">as the gNB reception may depend on a number of factors – </w:t>
      </w:r>
      <w:proofErr w:type="gramStart"/>
      <w:r w:rsidR="00E53F6F" w:rsidRPr="00E53F6F">
        <w:rPr>
          <w:rFonts w:eastAsia="SimSun"/>
          <w:i/>
          <w:iCs/>
          <w:sz w:val="22"/>
          <w:szCs w:val="22"/>
          <w:lang w:val="en-US" w:eastAsia="zh-CN"/>
        </w:rPr>
        <w:t>i.e.</w:t>
      </w:r>
      <w:proofErr w:type="gramEnd"/>
      <w:r w:rsidR="00E53F6F" w:rsidRPr="00E53F6F">
        <w:rPr>
          <w:rFonts w:eastAsia="SimSun"/>
          <w:i/>
          <w:iCs/>
          <w:sz w:val="22"/>
          <w:szCs w:val="22"/>
          <w:lang w:val="en-US" w:eastAsia="zh-CN"/>
        </w:rPr>
        <w:t xml:space="preserve"> difference in path loss in DL and UL, interference from other UE transmissions, scheduled MSC.</w:t>
      </w:r>
    </w:p>
    <w:p w14:paraId="7C4575D5" w14:textId="447FF354" w:rsidR="00D32666" w:rsidRDefault="00D32666" w:rsidP="004B0AD2">
      <w:pPr>
        <w:rPr>
          <w:rFonts w:eastAsia="SimSun"/>
          <w:sz w:val="22"/>
          <w:szCs w:val="22"/>
          <w:lang w:val="en-US" w:eastAsia="zh-CN"/>
        </w:rPr>
      </w:pPr>
    </w:p>
    <w:p w14:paraId="5F9B93BE" w14:textId="77777777" w:rsidR="00E53F6F" w:rsidRDefault="00E53F6F" w:rsidP="00E53F6F">
      <w:pPr>
        <w:jc w:val="both"/>
        <w:rPr>
          <w:rFonts w:eastAsia="Malgun Gothic"/>
          <w:sz w:val="22"/>
          <w:szCs w:val="22"/>
          <w:lang w:eastAsia="ko-KR"/>
        </w:rPr>
      </w:pPr>
      <w:r>
        <w:rPr>
          <w:rFonts w:eastAsia="Malgun Gothic"/>
          <w:sz w:val="22"/>
          <w:szCs w:val="22"/>
          <w:lang w:eastAsia="ko-KR"/>
        </w:rPr>
        <w:t>MSG4 HARQ Ack repetitions could be optional in the network if it is not necessary. In this case, the simplest way is that the legacy specifications apply with single PUCCH transmission.</w:t>
      </w:r>
    </w:p>
    <w:p w14:paraId="6E7FDC67" w14:textId="77777777" w:rsidR="00E53F6F" w:rsidRDefault="00E53F6F" w:rsidP="00E53F6F">
      <w:pPr>
        <w:rPr>
          <w:rFonts w:eastAsiaTheme="minorEastAsia"/>
          <w:sz w:val="22"/>
          <w:szCs w:val="22"/>
          <w:lang w:val="en-US" w:eastAsia="zh-CN"/>
        </w:rPr>
      </w:pPr>
    </w:p>
    <w:p w14:paraId="3A374957" w14:textId="056017A3" w:rsidR="00E53F6F" w:rsidRDefault="00E53F6F" w:rsidP="00E53F6F">
      <w:pPr>
        <w:spacing w:after="120"/>
        <w:jc w:val="both"/>
        <w:rPr>
          <w:lang w:eastAsia="ko-KR"/>
        </w:rPr>
      </w:pPr>
      <w:r>
        <w:rPr>
          <w:rFonts w:eastAsiaTheme="minorEastAsia"/>
          <w:b/>
          <w:bCs/>
          <w:i/>
          <w:iCs/>
          <w:sz w:val="22"/>
          <w:szCs w:val="22"/>
          <w:lang w:eastAsia="zh-CN"/>
        </w:rPr>
        <w:t>Proposal 1:</w:t>
      </w:r>
      <w:r>
        <w:rPr>
          <w:rFonts w:eastAsiaTheme="minorEastAsia"/>
          <w:i/>
          <w:iCs/>
          <w:sz w:val="22"/>
          <w:szCs w:val="22"/>
          <w:lang w:eastAsia="zh-CN"/>
        </w:rPr>
        <w:t xml:space="preserve"> When repetition factor for MSG4 HARQ ACK is not configured via SIB, </w:t>
      </w:r>
      <w:r>
        <w:rPr>
          <w:rFonts w:eastAsia="Malgun Gothic"/>
          <w:i/>
          <w:iCs/>
          <w:sz w:val="22"/>
          <w:szCs w:val="22"/>
          <w:lang w:val="en-US" w:eastAsia="ko-KR"/>
        </w:rPr>
        <w:t>single PUCCH transmission is performed</w:t>
      </w:r>
      <w:r>
        <w:rPr>
          <w:rFonts w:eastAsiaTheme="minorEastAsia"/>
          <w:i/>
          <w:iCs/>
          <w:sz w:val="22"/>
          <w:szCs w:val="22"/>
          <w:lang w:eastAsia="zh-CN"/>
        </w:rPr>
        <w:t>.</w:t>
      </w:r>
    </w:p>
    <w:p w14:paraId="7BA6AD50" w14:textId="77777777" w:rsidR="00E53F6F" w:rsidRDefault="00E53F6F" w:rsidP="004B0AD2">
      <w:pPr>
        <w:rPr>
          <w:rFonts w:eastAsia="SimSun"/>
          <w:sz w:val="22"/>
          <w:szCs w:val="22"/>
          <w:lang w:val="en-US" w:eastAsia="zh-CN"/>
        </w:rPr>
      </w:pPr>
    </w:p>
    <w:p w14:paraId="165AD228" w14:textId="1EC3902A" w:rsidR="00081D46" w:rsidRDefault="00E53F6F" w:rsidP="004B0AD2">
      <w:pPr>
        <w:rPr>
          <w:rFonts w:eastAsia="SimSun"/>
          <w:sz w:val="22"/>
          <w:szCs w:val="22"/>
          <w:lang w:val="en-US" w:eastAsia="zh-CN"/>
        </w:rPr>
      </w:pPr>
      <w:r>
        <w:rPr>
          <w:rFonts w:eastAsia="SimSun"/>
          <w:sz w:val="22"/>
          <w:szCs w:val="22"/>
          <w:lang w:val="en-US" w:eastAsia="zh-CN"/>
        </w:rPr>
        <w:t xml:space="preserve">Based on the above, </w:t>
      </w:r>
      <w:r w:rsidR="00950BA3">
        <w:rPr>
          <w:rFonts w:eastAsia="SimSun"/>
          <w:sz w:val="22"/>
          <w:szCs w:val="22"/>
          <w:lang w:val="en-US" w:eastAsia="zh-CN"/>
        </w:rPr>
        <w:t>we think the working assumption in RAN1#111 can be made confirmed as an agreement</w:t>
      </w:r>
      <w:r>
        <w:rPr>
          <w:rFonts w:eastAsia="SimSun"/>
          <w:sz w:val="22"/>
          <w:szCs w:val="22"/>
          <w:lang w:val="en-US" w:eastAsia="zh-CN"/>
        </w:rPr>
        <w:t xml:space="preserve"> without the FFS.</w:t>
      </w:r>
    </w:p>
    <w:p w14:paraId="1B61FE8B" w14:textId="77777777" w:rsidR="00081D46" w:rsidRDefault="00081D46" w:rsidP="004B0AD2">
      <w:pPr>
        <w:rPr>
          <w:rFonts w:eastAsia="SimSun"/>
          <w:sz w:val="22"/>
          <w:szCs w:val="22"/>
          <w:lang w:val="en-US" w:eastAsia="zh-CN"/>
        </w:rPr>
      </w:pPr>
    </w:p>
    <w:p w14:paraId="1DFDE558" w14:textId="6D013E8A" w:rsidR="004B0AD2" w:rsidRPr="004B0AD2" w:rsidRDefault="004B0AD2" w:rsidP="004B0AD2">
      <w:pPr>
        <w:rPr>
          <w:rFonts w:eastAsia="SimSun"/>
          <w:i/>
          <w:iCs/>
          <w:sz w:val="22"/>
          <w:szCs w:val="22"/>
          <w:lang w:val="en-US" w:eastAsia="zh-CN"/>
        </w:rPr>
      </w:pPr>
      <w:r w:rsidRPr="004B0AD2">
        <w:rPr>
          <w:rFonts w:eastAsia="SimSun"/>
          <w:b/>
          <w:bCs/>
          <w:i/>
          <w:iCs/>
          <w:sz w:val="22"/>
          <w:szCs w:val="22"/>
          <w:lang w:val="en-US" w:eastAsia="zh-CN"/>
        </w:rPr>
        <w:t xml:space="preserve">Proposal </w:t>
      </w:r>
      <w:r w:rsidR="00E53F6F">
        <w:rPr>
          <w:rFonts w:eastAsia="SimSun"/>
          <w:b/>
          <w:bCs/>
          <w:i/>
          <w:iCs/>
          <w:sz w:val="22"/>
          <w:szCs w:val="22"/>
          <w:lang w:val="en-US" w:eastAsia="zh-CN"/>
        </w:rPr>
        <w:t>2</w:t>
      </w:r>
      <w:r w:rsidRPr="004B0AD2">
        <w:rPr>
          <w:rFonts w:eastAsia="SimSun"/>
          <w:i/>
          <w:iCs/>
          <w:sz w:val="22"/>
          <w:szCs w:val="22"/>
          <w:lang w:val="en-US" w:eastAsia="zh-CN"/>
        </w:rPr>
        <w:t>: Confirm RAN1#111</w:t>
      </w:r>
      <w:r>
        <w:rPr>
          <w:rFonts w:eastAsia="SimSun"/>
          <w:i/>
          <w:iCs/>
          <w:sz w:val="22"/>
          <w:szCs w:val="22"/>
          <w:lang w:val="en-US" w:eastAsia="zh-CN"/>
        </w:rPr>
        <w:t xml:space="preserve"> </w:t>
      </w:r>
      <w:r w:rsidRPr="004B0AD2">
        <w:rPr>
          <w:rFonts w:eastAsia="SimSun"/>
          <w:i/>
          <w:iCs/>
          <w:sz w:val="22"/>
          <w:szCs w:val="22"/>
          <w:lang w:val="en-US" w:eastAsia="zh-CN"/>
        </w:rPr>
        <w:t>Working Assumption</w:t>
      </w:r>
    </w:p>
    <w:p w14:paraId="70D4FC52" w14:textId="7047ADCA" w:rsidR="004B0AD2" w:rsidRPr="004B0AD2" w:rsidRDefault="004B0AD2" w:rsidP="004B0AD2">
      <w:pPr>
        <w:snapToGrid w:val="0"/>
        <w:spacing w:before="60" w:after="60"/>
        <w:rPr>
          <w:i/>
          <w:iCs/>
          <w:sz w:val="22"/>
          <w:szCs w:val="22"/>
          <w:lang w:val="en-US"/>
        </w:rPr>
      </w:pPr>
      <w:r w:rsidRPr="004B0AD2">
        <w:rPr>
          <w:i/>
          <w:iCs/>
          <w:sz w:val="22"/>
          <w:szCs w:val="22"/>
          <w:lang w:val="en-US"/>
        </w:rPr>
        <w:t xml:space="preserve">For PUCCH repetition for Msg4 HARQ-ACK, </w:t>
      </w:r>
      <w:proofErr w:type="gramStart"/>
      <w:r w:rsidRPr="004B0AD2">
        <w:rPr>
          <w:rFonts w:eastAsia="DengXian"/>
          <w:i/>
          <w:iCs/>
          <w:sz w:val="22"/>
          <w:szCs w:val="22"/>
          <w:lang w:val="en-US"/>
        </w:rPr>
        <w:t>One</w:t>
      </w:r>
      <w:proofErr w:type="gramEnd"/>
      <w:r w:rsidRPr="004B0AD2">
        <w:rPr>
          <w:rFonts w:eastAsia="DengXian"/>
          <w:i/>
          <w:iCs/>
          <w:sz w:val="22"/>
          <w:szCs w:val="22"/>
          <w:lang w:val="en-US"/>
        </w:rPr>
        <w:t xml:space="preserve"> or more repetition factors may be configured via SIB</w:t>
      </w:r>
    </w:p>
    <w:p w14:paraId="35E0D6E5" w14:textId="77777777" w:rsidR="004B0AD2" w:rsidRPr="004B0AD2" w:rsidRDefault="004B0AD2" w:rsidP="00A77757">
      <w:pPr>
        <w:pStyle w:val="ListParagraph"/>
        <w:numPr>
          <w:ilvl w:val="0"/>
          <w:numId w:val="6"/>
        </w:numPr>
        <w:tabs>
          <w:tab w:val="num" w:pos="360"/>
        </w:tabs>
        <w:snapToGrid w:val="0"/>
        <w:spacing w:before="60" w:after="60"/>
        <w:ind w:leftChars="0"/>
        <w:rPr>
          <w:rFonts w:eastAsia="DengXian"/>
          <w:i/>
          <w:iCs/>
          <w:sz w:val="22"/>
          <w:szCs w:val="22"/>
          <w:lang w:val="en-US"/>
        </w:rPr>
      </w:pPr>
      <w:r w:rsidRPr="004B0AD2">
        <w:rPr>
          <w:rFonts w:eastAsia="DengXian"/>
          <w:i/>
          <w:iCs/>
          <w:sz w:val="22"/>
          <w:szCs w:val="22"/>
          <w:lang w:val="en-US"/>
        </w:rPr>
        <w:t>If only one repetition factor is configured via SIB and if the value is one of {[1], 2, 4, 8}, UE capable of PUCCH repetition for Msg4 HARQ-ACK can perform repetition with the repetition factor</w:t>
      </w:r>
    </w:p>
    <w:p w14:paraId="4DCC945B" w14:textId="77777777" w:rsidR="004B0AD2" w:rsidRPr="004B0AD2" w:rsidRDefault="004B0AD2" w:rsidP="00A77757">
      <w:pPr>
        <w:pStyle w:val="ListParagraph"/>
        <w:numPr>
          <w:ilvl w:val="0"/>
          <w:numId w:val="6"/>
        </w:numPr>
        <w:tabs>
          <w:tab w:val="num" w:pos="360"/>
        </w:tabs>
        <w:snapToGrid w:val="0"/>
        <w:spacing w:before="60" w:after="60"/>
        <w:ind w:leftChars="0"/>
        <w:rPr>
          <w:rFonts w:eastAsia="DengXian"/>
          <w:i/>
          <w:iCs/>
          <w:sz w:val="22"/>
          <w:szCs w:val="22"/>
          <w:lang w:val="en-US"/>
        </w:rPr>
      </w:pPr>
      <w:r w:rsidRPr="004B0AD2">
        <w:rPr>
          <w:rFonts w:eastAsia="DengXian"/>
          <w:i/>
          <w:iCs/>
          <w:sz w:val="22"/>
          <w:szCs w:val="22"/>
          <w:lang w:val="en-US"/>
        </w:rPr>
        <w:t xml:space="preserve">If multiple factors from {1, 2, 4, 8} are configured via SIB, PUCCH repetition for Msg4 HARQ-ACK may be dynamically determined and indicated by gNB </w:t>
      </w:r>
    </w:p>
    <w:p w14:paraId="247BCCC5" w14:textId="1DC370E5" w:rsidR="004B0AD2" w:rsidRDefault="004B0AD2" w:rsidP="004B0AD2">
      <w:pPr>
        <w:rPr>
          <w:rFonts w:eastAsia="SimSun"/>
          <w:sz w:val="22"/>
          <w:szCs w:val="22"/>
          <w:lang w:val="en-US" w:eastAsia="zh-CN"/>
        </w:rPr>
      </w:pPr>
    </w:p>
    <w:p w14:paraId="2A043B5A" w14:textId="62D7FA15" w:rsidR="00F5116B" w:rsidRDefault="00F5116B" w:rsidP="00A75A9E">
      <w:pPr>
        <w:rPr>
          <w:rFonts w:eastAsia="SimSun"/>
          <w:sz w:val="22"/>
          <w:szCs w:val="22"/>
          <w:lang w:val="en-US" w:eastAsia="zh-CN"/>
        </w:rPr>
      </w:pPr>
    </w:p>
    <w:p w14:paraId="12A1DD29" w14:textId="2341C9AC" w:rsidR="009D7541" w:rsidRPr="009D7541" w:rsidRDefault="009D7541" w:rsidP="00A75A9E">
      <w:pPr>
        <w:rPr>
          <w:rFonts w:eastAsia="SimSun"/>
          <w:sz w:val="22"/>
          <w:szCs w:val="22"/>
          <w:u w:val="single"/>
          <w:lang w:val="en-US" w:eastAsia="zh-CN"/>
        </w:rPr>
      </w:pPr>
      <w:r w:rsidRPr="009D7541">
        <w:rPr>
          <w:rFonts w:eastAsia="SimSun"/>
          <w:sz w:val="22"/>
          <w:szCs w:val="22"/>
          <w:u w:val="single"/>
          <w:lang w:val="en-US" w:eastAsia="zh-CN"/>
        </w:rPr>
        <w:t>DCI design for MSG4 HARQ Ack repetition:</w:t>
      </w:r>
    </w:p>
    <w:p w14:paraId="3DE939C2" w14:textId="77777777" w:rsidR="0070677B" w:rsidRDefault="0070677B" w:rsidP="00A75A9E">
      <w:pPr>
        <w:rPr>
          <w:rFonts w:eastAsia="SimSun"/>
          <w:sz w:val="22"/>
          <w:szCs w:val="22"/>
          <w:lang w:val="en-US" w:eastAsia="zh-CN"/>
        </w:rPr>
      </w:pPr>
    </w:p>
    <w:p w14:paraId="43FAABE0" w14:textId="092A7C24" w:rsidR="002B4334" w:rsidRDefault="002B4334" w:rsidP="00A75A9E">
      <w:pPr>
        <w:rPr>
          <w:rFonts w:eastAsia="SimSun"/>
          <w:sz w:val="22"/>
          <w:szCs w:val="22"/>
          <w:lang w:val="en-US" w:eastAsia="zh-CN"/>
        </w:rPr>
      </w:pPr>
      <w:r w:rsidRPr="002B4334">
        <w:rPr>
          <w:rFonts w:eastAsia="SimSun"/>
          <w:sz w:val="22"/>
          <w:szCs w:val="22"/>
          <w:lang w:val="en-US" w:eastAsia="zh-CN"/>
        </w:rPr>
        <w:t>RAN1#112 made agreement on DCI design for Msg4 HARQ Ack repetitions on PUCCH</w:t>
      </w:r>
      <w:r>
        <w:rPr>
          <w:rFonts w:eastAsia="SimSun"/>
          <w:sz w:val="22"/>
          <w:szCs w:val="22"/>
          <w:lang w:val="en-US" w:eastAsia="zh-CN"/>
        </w:rPr>
        <w:t xml:space="preserve">. </w:t>
      </w:r>
    </w:p>
    <w:p w14:paraId="2784AC69" w14:textId="1E5DB6BD" w:rsidR="002B4334" w:rsidRDefault="004B0AD2" w:rsidP="00A75A9E">
      <w:pPr>
        <w:rPr>
          <w:rFonts w:eastAsia="SimSun"/>
          <w:sz w:val="22"/>
          <w:szCs w:val="22"/>
          <w:lang w:val="en-US" w:eastAsia="zh-CN"/>
        </w:rPr>
      </w:pPr>
      <w:r>
        <w:rPr>
          <w:noProof/>
        </w:rPr>
        <mc:AlternateContent>
          <mc:Choice Requires="wps">
            <w:drawing>
              <wp:anchor distT="45720" distB="45720" distL="114300" distR="114300" simplePos="0" relativeHeight="251699200" behindDoc="0" locked="0" layoutInCell="1" allowOverlap="1" wp14:anchorId="7AAE05EC" wp14:editId="62467836">
                <wp:simplePos x="0" y="0"/>
                <wp:positionH relativeFrom="column">
                  <wp:posOffset>94615</wp:posOffset>
                </wp:positionH>
                <wp:positionV relativeFrom="paragraph">
                  <wp:posOffset>347980</wp:posOffset>
                </wp:positionV>
                <wp:extent cx="5509895" cy="1807210"/>
                <wp:effectExtent l="0" t="0" r="14605" b="2159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9895" cy="1807210"/>
                        </a:xfrm>
                        <a:prstGeom prst="rect">
                          <a:avLst/>
                        </a:prstGeom>
                        <a:solidFill>
                          <a:srgbClr val="FFFFFF"/>
                        </a:solidFill>
                        <a:ln w="9525">
                          <a:solidFill>
                            <a:srgbClr val="000000"/>
                          </a:solidFill>
                          <a:miter lim="800000"/>
                          <a:headEnd/>
                          <a:tailEnd/>
                        </a:ln>
                      </wps:spPr>
                      <wps:txbx>
                        <w:txbxContent>
                          <w:p w14:paraId="0126213B" w14:textId="6D1C7A13" w:rsidR="004B0AD2" w:rsidRPr="009464F7" w:rsidRDefault="004B0AD2" w:rsidP="004B0AD2">
                            <w:pPr>
                              <w:rPr>
                                <w:b/>
                                <w:sz w:val="20"/>
                                <w:szCs w:val="14"/>
                                <w:lang w:eastAsia="zh-CN"/>
                              </w:rPr>
                            </w:pPr>
                            <w:bookmarkStart w:id="4" w:name="_Hlk128590381"/>
                            <w:r w:rsidRPr="009464F7">
                              <w:rPr>
                                <w:b/>
                                <w:sz w:val="20"/>
                                <w:szCs w:val="14"/>
                                <w:highlight w:val="green"/>
                                <w:lang w:eastAsia="zh-CN"/>
                              </w:rPr>
                              <w:t>Agreement (RAN1#112</w:t>
                            </w:r>
                            <w:r w:rsidR="00624A09">
                              <w:rPr>
                                <w:b/>
                                <w:sz w:val="20"/>
                                <w:szCs w:val="14"/>
                                <w:highlight w:val="green"/>
                                <w:lang w:eastAsia="zh-CN"/>
                              </w:rPr>
                              <w:t>bis-e</w:t>
                            </w:r>
                            <w:r w:rsidRPr="009464F7">
                              <w:rPr>
                                <w:b/>
                                <w:sz w:val="20"/>
                                <w:szCs w:val="14"/>
                                <w:highlight w:val="green"/>
                                <w:lang w:eastAsia="zh-CN"/>
                              </w:rPr>
                              <w:t>)</w:t>
                            </w:r>
                          </w:p>
                          <w:p w14:paraId="2ED57687" w14:textId="2D472A92" w:rsidR="004B0AD2" w:rsidRPr="009464F7" w:rsidRDefault="00624A09" w:rsidP="004B0AD2">
                            <w:pPr>
                              <w:snapToGrid w:val="0"/>
                              <w:rPr>
                                <w:sz w:val="20"/>
                                <w:szCs w:val="14"/>
                                <w:lang w:val="en-US"/>
                              </w:rPr>
                            </w:pPr>
                            <w:r w:rsidRPr="00624A09">
                              <w:rPr>
                                <w:sz w:val="20"/>
                                <w:szCs w:val="14"/>
                                <w:lang w:val="en-US"/>
                              </w:rPr>
                              <w:t>For PUCCH repetition for Msg4 HARQ-ACK, support Alt 1-1 for dynamic indication of repetition factor from gNB. Further discuss which field(s) to be used</w:t>
                            </w:r>
                            <w:r w:rsidR="004B0AD2" w:rsidRPr="009464F7">
                              <w:rPr>
                                <w:sz w:val="20"/>
                                <w:szCs w:val="14"/>
                                <w:lang w:val="en-US"/>
                              </w:rPr>
                              <w:t>.</w:t>
                            </w:r>
                          </w:p>
                          <w:p w14:paraId="4E30E552" w14:textId="77777777" w:rsidR="004B0AD2" w:rsidRPr="009464F7" w:rsidRDefault="004B0AD2" w:rsidP="00A77757">
                            <w:pPr>
                              <w:pStyle w:val="ListParagraph"/>
                              <w:numPr>
                                <w:ilvl w:val="0"/>
                                <w:numId w:val="7"/>
                              </w:numPr>
                              <w:tabs>
                                <w:tab w:val="num" w:pos="360"/>
                              </w:tabs>
                              <w:snapToGrid w:val="0"/>
                              <w:ind w:leftChars="0"/>
                              <w:rPr>
                                <w:sz w:val="20"/>
                                <w:szCs w:val="14"/>
                                <w:lang w:val="en-US"/>
                              </w:rPr>
                            </w:pPr>
                            <w:r w:rsidRPr="009464F7">
                              <w:rPr>
                                <w:sz w:val="20"/>
                                <w:szCs w:val="14"/>
                                <w:lang w:val="en-US"/>
                              </w:rPr>
                              <w:t>Alt 1: Field in DCI scheduling the Msg4 PDSCH</w:t>
                            </w:r>
                          </w:p>
                          <w:p w14:paraId="44DA5CAF" w14:textId="77777777" w:rsidR="004B0AD2" w:rsidRPr="009464F7" w:rsidRDefault="004B0AD2" w:rsidP="00A77757">
                            <w:pPr>
                              <w:pStyle w:val="ListParagraph"/>
                              <w:numPr>
                                <w:ilvl w:val="1"/>
                                <w:numId w:val="7"/>
                              </w:numPr>
                              <w:tabs>
                                <w:tab w:val="num" w:pos="360"/>
                              </w:tabs>
                              <w:snapToGrid w:val="0"/>
                              <w:ind w:leftChars="0"/>
                              <w:rPr>
                                <w:sz w:val="20"/>
                                <w:szCs w:val="14"/>
                                <w:lang w:val="en-US"/>
                              </w:rPr>
                            </w:pPr>
                            <w:r w:rsidRPr="009464F7">
                              <w:rPr>
                                <w:sz w:val="20"/>
                                <w:szCs w:val="14"/>
                                <w:lang w:val="en-US"/>
                              </w:rPr>
                              <w:t>Alt 1-1: One or two bits of the existing field</w:t>
                            </w:r>
                          </w:p>
                          <w:p w14:paraId="0822784C" w14:textId="77777777" w:rsidR="004B0AD2" w:rsidRPr="009464F7" w:rsidRDefault="004B0AD2" w:rsidP="00A77757">
                            <w:pPr>
                              <w:pStyle w:val="ListParagraph"/>
                              <w:numPr>
                                <w:ilvl w:val="2"/>
                                <w:numId w:val="7"/>
                              </w:numPr>
                              <w:tabs>
                                <w:tab w:val="num" w:pos="360"/>
                              </w:tabs>
                              <w:snapToGrid w:val="0"/>
                              <w:ind w:leftChars="0"/>
                              <w:rPr>
                                <w:sz w:val="20"/>
                                <w:szCs w:val="14"/>
                                <w:lang w:val="en-US"/>
                              </w:rPr>
                            </w:pPr>
                            <w:r w:rsidRPr="009464F7">
                              <w:rPr>
                                <w:sz w:val="20"/>
                                <w:szCs w:val="14"/>
                                <w:lang w:val="en-US"/>
                              </w:rPr>
                              <w:t>Alt 1-1a: MCS field</w:t>
                            </w:r>
                          </w:p>
                          <w:p w14:paraId="2D6DC378" w14:textId="77777777" w:rsidR="004B0AD2" w:rsidRPr="009464F7" w:rsidRDefault="004B0AD2" w:rsidP="00A77757">
                            <w:pPr>
                              <w:pStyle w:val="ListParagraph"/>
                              <w:numPr>
                                <w:ilvl w:val="2"/>
                                <w:numId w:val="7"/>
                              </w:numPr>
                              <w:tabs>
                                <w:tab w:val="num" w:pos="360"/>
                              </w:tabs>
                              <w:snapToGrid w:val="0"/>
                              <w:ind w:leftChars="0"/>
                              <w:rPr>
                                <w:sz w:val="20"/>
                                <w:szCs w:val="14"/>
                                <w:lang w:val="en-US"/>
                              </w:rPr>
                            </w:pPr>
                            <w:r w:rsidRPr="009464F7">
                              <w:rPr>
                                <w:sz w:val="20"/>
                                <w:szCs w:val="14"/>
                                <w:lang w:val="en-US"/>
                              </w:rPr>
                              <w:t>Alt 1-1b: PUCCH resource indicator field (e.g., with repetition factor configuration per PUCCH resource)</w:t>
                            </w:r>
                          </w:p>
                          <w:p w14:paraId="66F08D7C" w14:textId="77777777" w:rsidR="004B0AD2" w:rsidRPr="009464F7" w:rsidRDefault="004B0AD2" w:rsidP="00A77757">
                            <w:pPr>
                              <w:pStyle w:val="ListParagraph"/>
                              <w:numPr>
                                <w:ilvl w:val="2"/>
                                <w:numId w:val="7"/>
                              </w:numPr>
                              <w:tabs>
                                <w:tab w:val="num" w:pos="360"/>
                              </w:tabs>
                              <w:snapToGrid w:val="0"/>
                              <w:ind w:leftChars="0"/>
                              <w:rPr>
                                <w:sz w:val="20"/>
                                <w:szCs w:val="14"/>
                                <w:lang w:val="en-US"/>
                              </w:rPr>
                            </w:pPr>
                            <w:r w:rsidRPr="009464F7">
                              <w:rPr>
                                <w:sz w:val="20"/>
                                <w:szCs w:val="14"/>
                                <w:lang w:val="en-US"/>
                              </w:rPr>
                              <w:t>Alt 1-1c: HARQ process number filed</w:t>
                            </w:r>
                          </w:p>
                          <w:p w14:paraId="3570C569" w14:textId="77777777" w:rsidR="004B0AD2" w:rsidRPr="009464F7" w:rsidRDefault="004B0AD2" w:rsidP="00A77757">
                            <w:pPr>
                              <w:pStyle w:val="ListParagraph"/>
                              <w:numPr>
                                <w:ilvl w:val="2"/>
                                <w:numId w:val="7"/>
                              </w:numPr>
                              <w:tabs>
                                <w:tab w:val="num" w:pos="360"/>
                              </w:tabs>
                              <w:snapToGrid w:val="0"/>
                              <w:ind w:leftChars="0"/>
                              <w:rPr>
                                <w:sz w:val="20"/>
                                <w:szCs w:val="14"/>
                                <w:lang w:val="en-US"/>
                              </w:rPr>
                            </w:pPr>
                            <w:r w:rsidRPr="009464F7">
                              <w:rPr>
                                <w:sz w:val="20"/>
                                <w:szCs w:val="14"/>
                                <w:lang w:val="en-US"/>
                              </w:rPr>
                              <w:t>Alt 1-1d: DAI field</w:t>
                            </w:r>
                          </w:p>
                          <w:p w14:paraId="42520E2F" w14:textId="77777777" w:rsidR="004B0AD2" w:rsidRPr="009464F7" w:rsidRDefault="004B0AD2" w:rsidP="00A77757">
                            <w:pPr>
                              <w:pStyle w:val="ListParagraph"/>
                              <w:numPr>
                                <w:ilvl w:val="2"/>
                                <w:numId w:val="7"/>
                              </w:numPr>
                              <w:tabs>
                                <w:tab w:val="num" w:pos="360"/>
                              </w:tabs>
                              <w:snapToGrid w:val="0"/>
                              <w:ind w:leftChars="0"/>
                              <w:rPr>
                                <w:sz w:val="20"/>
                                <w:szCs w:val="14"/>
                                <w:lang w:val="en-US"/>
                              </w:rPr>
                            </w:pPr>
                            <w:r w:rsidRPr="009464F7">
                              <w:rPr>
                                <w:sz w:val="20"/>
                                <w:szCs w:val="14"/>
                                <w:lang w:val="en-US"/>
                              </w:rPr>
                              <w:t>Alt 1-1e: PDSCH-to-</w:t>
                            </w:r>
                            <w:proofErr w:type="spellStart"/>
                            <w:r w:rsidRPr="009464F7">
                              <w:rPr>
                                <w:sz w:val="20"/>
                                <w:szCs w:val="14"/>
                                <w:lang w:val="en-US"/>
                              </w:rPr>
                              <w:t>HARQ_feedback</w:t>
                            </w:r>
                            <w:proofErr w:type="spellEnd"/>
                            <w:r w:rsidRPr="009464F7">
                              <w:rPr>
                                <w:sz w:val="20"/>
                                <w:szCs w:val="14"/>
                                <w:lang w:val="en-US"/>
                              </w:rPr>
                              <w:t xml:space="preserve"> timing indicator field</w:t>
                            </w:r>
                          </w:p>
                          <w:bookmarkEnd w:id="4"/>
                          <w:p w14:paraId="1005F167" w14:textId="77777777" w:rsidR="004B0AD2" w:rsidRDefault="004B0AD2" w:rsidP="004B0AD2">
                            <w:pPr>
                              <w:rPr>
                                <w:rFonts w:ascii="Times" w:eastAsia="SimSun" w:hAnsi="Times" w:cs="Times"/>
                                <w:sz w:val="22"/>
                                <w:szCs w:val="22"/>
                                <w:lang w:val="en-US" w:eastAsia="zh-CN"/>
                              </w:rPr>
                            </w:pPr>
                          </w:p>
                          <w:p w14:paraId="4F0AB6A3" w14:textId="77777777" w:rsidR="004B0AD2" w:rsidRDefault="004B0AD2" w:rsidP="004B0AD2"/>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AE05EC" id="Text Box 9" o:spid="_x0000_s1027" type="#_x0000_t202" style="position:absolute;margin-left:7.45pt;margin-top:27.4pt;width:433.85pt;height:142.3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">
                <v:textbox>
                  <w:txbxContent>
                    <w:p w14:paraId="0126213B" w14:textId="6D1C7A13" w:rsidR="004B0AD2" w:rsidRPr="009464F7" w:rsidRDefault="004B0AD2" w:rsidP="004B0AD2">
                      <w:pPr>
                        <w:rPr>
                          <w:b/>
                          <w:sz w:val="20"/>
                          <w:szCs w:val="14"/>
                          <w:lang w:eastAsia="zh-CN"/>
                        </w:rPr>
                      </w:pPr>
                      <w:bookmarkStart w:id="4" w:name="_Hlk128590381"/>
                      <w:r w:rsidRPr="009464F7">
                        <w:rPr>
                          <w:b/>
                          <w:sz w:val="20"/>
                          <w:szCs w:val="14"/>
                          <w:highlight w:val="green"/>
                          <w:lang w:eastAsia="zh-CN"/>
                        </w:rPr>
                        <w:t>Agreement (RAN1#112</w:t>
                      </w:r>
                      <w:r w:rsidR="00624A09">
                        <w:rPr>
                          <w:b/>
                          <w:sz w:val="20"/>
                          <w:szCs w:val="14"/>
                          <w:highlight w:val="green"/>
                          <w:lang w:eastAsia="zh-CN"/>
                        </w:rPr>
                        <w:t>bis-e</w:t>
                      </w:r>
                      <w:r w:rsidRPr="009464F7">
                        <w:rPr>
                          <w:b/>
                          <w:sz w:val="20"/>
                          <w:szCs w:val="14"/>
                          <w:highlight w:val="green"/>
                          <w:lang w:eastAsia="zh-CN"/>
                        </w:rPr>
                        <w:t>)</w:t>
                      </w:r>
                    </w:p>
                    <w:p w14:paraId="2ED57687" w14:textId="2D472A92" w:rsidR="004B0AD2" w:rsidRPr="009464F7" w:rsidRDefault="00624A09" w:rsidP="004B0AD2">
                      <w:pPr>
                        <w:snapToGrid w:val="0"/>
                        <w:rPr>
                          <w:sz w:val="20"/>
                          <w:szCs w:val="14"/>
                          <w:lang w:val="en-US"/>
                        </w:rPr>
                      </w:pPr>
                      <w:r w:rsidRPr="00624A09">
                        <w:rPr>
                          <w:sz w:val="20"/>
                          <w:szCs w:val="14"/>
                          <w:lang w:val="en-US"/>
                        </w:rPr>
                        <w:t>For PUCCH repetition for Msg4 HARQ-ACK, support Alt 1-1 for dynamic indication of repetition factor from gNB. Further discuss which field(s) to be used</w:t>
                      </w:r>
                      <w:r w:rsidR="004B0AD2" w:rsidRPr="009464F7">
                        <w:rPr>
                          <w:sz w:val="20"/>
                          <w:szCs w:val="14"/>
                          <w:lang w:val="en-US"/>
                        </w:rPr>
                        <w:t>.</w:t>
                      </w:r>
                    </w:p>
                    <w:p w14:paraId="4E30E552" w14:textId="77777777" w:rsidR="004B0AD2" w:rsidRPr="009464F7" w:rsidRDefault="004B0AD2" w:rsidP="00A77757">
                      <w:pPr>
                        <w:pStyle w:val="ListParagraph"/>
                        <w:numPr>
                          <w:ilvl w:val="0"/>
                          <w:numId w:val="7"/>
                        </w:numPr>
                        <w:tabs>
                          <w:tab w:val="num" w:pos="360"/>
                        </w:tabs>
                        <w:snapToGrid w:val="0"/>
                        <w:ind w:leftChars="0"/>
                        <w:rPr>
                          <w:sz w:val="20"/>
                          <w:szCs w:val="14"/>
                          <w:lang w:val="en-US"/>
                        </w:rPr>
                      </w:pPr>
                      <w:r w:rsidRPr="009464F7">
                        <w:rPr>
                          <w:sz w:val="20"/>
                          <w:szCs w:val="14"/>
                          <w:lang w:val="en-US"/>
                        </w:rPr>
                        <w:t>Alt 1: Field in DCI scheduling the Msg4 PDSCH</w:t>
                      </w:r>
                    </w:p>
                    <w:p w14:paraId="44DA5CAF" w14:textId="77777777" w:rsidR="004B0AD2" w:rsidRPr="009464F7" w:rsidRDefault="004B0AD2" w:rsidP="00A77757">
                      <w:pPr>
                        <w:pStyle w:val="ListParagraph"/>
                        <w:numPr>
                          <w:ilvl w:val="1"/>
                          <w:numId w:val="7"/>
                        </w:numPr>
                        <w:tabs>
                          <w:tab w:val="num" w:pos="360"/>
                        </w:tabs>
                        <w:snapToGrid w:val="0"/>
                        <w:ind w:leftChars="0"/>
                        <w:rPr>
                          <w:sz w:val="20"/>
                          <w:szCs w:val="14"/>
                          <w:lang w:val="en-US"/>
                        </w:rPr>
                      </w:pPr>
                      <w:r w:rsidRPr="009464F7">
                        <w:rPr>
                          <w:sz w:val="20"/>
                          <w:szCs w:val="14"/>
                          <w:lang w:val="en-US"/>
                        </w:rPr>
                        <w:t>Alt 1-1: One or two bits of the existing field</w:t>
                      </w:r>
                    </w:p>
                    <w:p w14:paraId="0822784C" w14:textId="77777777" w:rsidR="004B0AD2" w:rsidRPr="009464F7" w:rsidRDefault="004B0AD2" w:rsidP="00A77757">
                      <w:pPr>
                        <w:pStyle w:val="ListParagraph"/>
                        <w:numPr>
                          <w:ilvl w:val="2"/>
                          <w:numId w:val="7"/>
                        </w:numPr>
                        <w:tabs>
                          <w:tab w:val="num" w:pos="360"/>
                        </w:tabs>
                        <w:snapToGrid w:val="0"/>
                        <w:ind w:leftChars="0"/>
                        <w:rPr>
                          <w:sz w:val="20"/>
                          <w:szCs w:val="14"/>
                          <w:lang w:val="en-US"/>
                        </w:rPr>
                      </w:pPr>
                      <w:r w:rsidRPr="009464F7">
                        <w:rPr>
                          <w:sz w:val="20"/>
                          <w:szCs w:val="14"/>
                          <w:lang w:val="en-US"/>
                        </w:rPr>
                        <w:t>Alt 1-1a: MCS field</w:t>
                      </w:r>
                    </w:p>
                    <w:p w14:paraId="2D6DC378" w14:textId="77777777" w:rsidR="004B0AD2" w:rsidRPr="009464F7" w:rsidRDefault="004B0AD2" w:rsidP="00A77757">
                      <w:pPr>
                        <w:pStyle w:val="ListParagraph"/>
                        <w:numPr>
                          <w:ilvl w:val="2"/>
                          <w:numId w:val="7"/>
                        </w:numPr>
                        <w:tabs>
                          <w:tab w:val="num" w:pos="360"/>
                        </w:tabs>
                        <w:snapToGrid w:val="0"/>
                        <w:ind w:leftChars="0"/>
                        <w:rPr>
                          <w:sz w:val="20"/>
                          <w:szCs w:val="14"/>
                          <w:lang w:val="en-US"/>
                        </w:rPr>
                      </w:pPr>
                      <w:r w:rsidRPr="009464F7">
                        <w:rPr>
                          <w:sz w:val="20"/>
                          <w:szCs w:val="14"/>
                          <w:lang w:val="en-US"/>
                        </w:rPr>
                        <w:t>Alt 1-1b: PUCCH resource indicator field (e.g., with repetition factor configuration per PUCCH resource)</w:t>
                      </w:r>
                    </w:p>
                    <w:p w14:paraId="66F08D7C" w14:textId="77777777" w:rsidR="004B0AD2" w:rsidRPr="009464F7" w:rsidRDefault="004B0AD2" w:rsidP="00A77757">
                      <w:pPr>
                        <w:pStyle w:val="ListParagraph"/>
                        <w:numPr>
                          <w:ilvl w:val="2"/>
                          <w:numId w:val="7"/>
                        </w:numPr>
                        <w:tabs>
                          <w:tab w:val="num" w:pos="360"/>
                        </w:tabs>
                        <w:snapToGrid w:val="0"/>
                        <w:ind w:leftChars="0"/>
                        <w:rPr>
                          <w:sz w:val="20"/>
                          <w:szCs w:val="14"/>
                          <w:lang w:val="en-US"/>
                        </w:rPr>
                      </w:pPr>
                      <w:r w:rsidRPr="009464F7">
                        <w:rPr>
                          <w:sz w:val="20"/>
                          <w:szCs w:val="14"/>
                          <w:lang w:val="en-US"/>
                        </w:rPr>
                        <w:t>Alt 1-1c: HARQ process number filed</w:t>
                      </w:r>
                    </w:p>
                    <w:p w14:paraId="3570C569" w14:textId="77777777" w:rsidR="004B0AD2" w:rsidRPr="009464F7" w:rsidRDefault="004B0AD2" w:rsidP="00A77757">
                      <w:pPr>
                        <w:pStyle w:val="ListParagraph"/>
                        <w:numPr>
                          <w:ilvl w:val="2"/>
                          <w:numId w:val="7"/>
                        </w:numPr>
                        <w:tabs>
                          <w:tab w:val="num" w:pos="360"/>
                        </w:tabs>
                        <w:snapToGrid w:val="0"/>
                        <w:ind w:leftChars="0"/>
                        <w:rPr>
                          <w:sz w:val="20"/>
                          <w:szCs w:val="14"/>
                          <w:lang w:val="en-US"/>
                        </w:rPr>
                      </w:pPr>
                      <w:r w:rsidRPr="009464F7">
                        <w:rPr>
                          <w:sz w:val="20"/>
                          <w:szCs w:val="14"/>
                          <w:lang w:val="en-US"/>
                        </w:rPr>
                        <w:t>Alt 1-1d: DAI field</w:t>
                      </w:r>
                    </w:p>
                    <w:p w14:paraId="42520E2F" w14:textId="77777777" w:rsidR="004B0AD2" w:rsidRPr="009464F7" w:rsidRDefault="004B0AD2" w:rsidP="00A77757">
                      <w:pPr>
                        <w:pStyle w:val="ListParagraph"/>
                        <w:numPr>
                          <w:ilvl w:val="2"/>
                          <w:numId w:val="7"/>
                        </w:numPr>
                        <w:tabs>
                          <w:tab w:val="num" w:pos="360"/>
                        </w:tabs>
                        <w:snapToGrid w:val="0"/>
                        <w:ind w:leftChars="0"/>
                        <w:rPr>
                          <w:sz w:val="20"/>
                          <w:szCs w:val="14"/>
                          <w:lang w:val="en-US"/>
                        </w:rPr>
                      </w:pPr>
                      <w:r w:rsidRPr="009464F7">
                        <w:rPr>
                          <w:sz w:val="20"/>
                          <w:szCs w:val="14"/>
                          <w:lang w:val="en-US"/>
                        </w:rPr>
                        <w:t>Alt 1-1e: PDSCH-to-HARQ_feedback timing indicator field</w:t>
                      </w:r>
                    </w:p>
                    <w:bookmarkEnd w:id="4"/>
                    <w:p w14:paraId="1005F167" w14:textId="77777777" w:rsidR="004B0AD2" w:rsidRDefault="004B0AD2" w:rsidP="004B0AD2">
                      <w:pPr>
                        <w:rPr>
                          <w:rFonts w:ascii="Times" w:eastAsia="SimSun" w:hAnsi="Times" w:cs="Times"/>
                          <w:sz w:val="22"/>
                          <w:szCs w:val="22"/>
                          <w:lang w:val="en-US" w:eastAsia="zh-CN"/>
                        </w:rPr>
                      </w:pPr>
                    </w:p>
                    <w:p w14:paraId="4F0AB6A3" w14:textId="77777777" w:rsidR="004B0AD2" w:rsidRDefault="004B0AD2" w:rsidP="004B0AD2"/>
                  </w:txbxContent>
                </v:textbox>
                <w10:wrap type="square"/>
              </v:shape>
            </w:pict>
          </mc:Fallback>
        </mc:AlternateContent>
      </w:r>
    </w:p>
    <w:p w14:paraId="1D4371AF" w14:textId="77777777" w:rsidR="009464F7" w:rsidRDefault="009464F7" w:rsidP="002B4334">
      <w:pPr>
        <w:rPr>
          <w:rFonts w:eastAsia="SimSun"/>
          <w:sz w:val="22"/>
          <w:szCs w:val="22"/>
          <w:lang w:val="en-US" w:eastAsia="zh-CN"/>
        </w:rPr>
      </w:pPr>
    </w:p>
    <w:p w14:paraId="28D5F985" w14:textId="77777777" w:rsidR="006C5F8A" w:rsidRDefault="00594844" w:rsidP="00624A09">
      <w:pPr>
        <w:rPr>
          <w:rFonts w:eastAsia="SimSun"/>
          <w:sz w:val="22"/>
          <w:szCs w:val="22"/>
          <w:lang w:val="en-US" w:eastAsia="zh-CN"/>
        </w:rPr>
      </w:pPr>
      <w:r>
        <w:rPr>
          <w:rFonts w:eastAsia="SimSun"/>
          <w:sz w:val="22"/>
          <w:szCs w:val="22"/>
          <w:lang w:val="en-US" w:eastAsia="zh-CN"/>
        </w:rPr>
        <w:lastRenderedPageBreak/>
        <w:t>I</w:t>
      </w:r>
      <w:r w:rsidRPr="00594844">
        <w:rPr>
          <w:rFonts w:eastAsia="SimSun"/>
          <w:sz w:val="22"/>
          <w:szCs w:val="22"/>
          <w:lang w:val="en-US" w:eastAsia="zh-CN"/>
        </w:rPr>
        <w:t>n case multiple factors are configured via SIB</w:t>
      </w:r>
      <w:r w:rsidR="00624A09">
        <w:rPr>
          <w:rFonts w:eastAsia="SimSun"/>
          <w:sz w:val="22"/>
          <w:szCs w:val="22"/>
          <w:lang w:val="en-US" w:eastAsia="zh-CN"/>
        </w:rPr>
        <w:t xml:space="preserve">, alternatives for </w:t>
      </w:r>
      <w:r w:rsidR="002B4334" w:rsidRPr="00624A09">
        <w:rPr>
          <w:rFonts w:eastAsia="SimSun"/>
          <w:sz w:val="22"/>
          <w:szCs w:val="22"/>
          <w:lang w:val="en-US" w:eastAsia="zh-CN"/>
        </w:rPr>
        <w:t xml:space="preserve">Alt 1 </w:t>
      </w:r>
      <w:r w:rsidRPr="00624A09">
        <w:rPr>
          <w:rFonts w:eastAsia="SimSun"/>
          <w:sz w:val="22"/>
          <w:szCs w:val="22"/>
          <w:lang w:val="en-US" w:eastAsia="zh-CN"/>
        </w:rPr>
        <w:t>“</w:t>
      </w:r>
      <w:r w:rsidR="00267F3B" w:rsidRPr="00624A09">
        <w:rPr>
          <w:rFonts w:eastAsia="SimSun"/>
          <w:sz w:val="22"/>
          <w:szCs w:val="22"/>
          <w:lang w:val="en-US" w:eastAsia="zh-CN"/>
        </w:rPr>
        <w:t>field in DCI scheduling the Msg4 PDSCH</w:t>
      </w:r>
      <w:r w:rsidRPr="00624A09">
        <w:rPr>
          <w:rFonts w:eastAsia="SimSun"/>
          <w:sz w:val="22"/>
          <w:szCs w:val="22"/>
          <w:lang w:val="en-US" w:eastAsia="zh-CN"/>
        </w:rPr>
        <w:t>”</w:t>
      </w:r>
      <w:r w:rsidR="009464F7" w:rsidRPr="00624A09">
        <w:rPr>
          <w:rFonts w:eastAsia="SimSun"/>
          <w:sz w:val="22"/>
          <w:szCs w:val="22"/>
          <w:lang w:val="en-US" w:eastAsia="zh-CN"/>
        </w:rPr>
        <w:t xml:space="preserve"> with </w:t>
      </w:r>
      <w:r w:rsidR="002B4334" w:rsidRPr="00624A09">
        <w:rPr>
          <w:rFonts w:eastAsia="SimSun"/>
          <w:sz w:val="22"/>
          <w:szCs w:val="22"/>
          <w:lang w:val="en-US" w:eastAsia="zh-CN"/>
        </w:rPr>
        <w:t>re-interpret existing field</w:t>
      </w:r>
      <w:r w:rsidR="009464F7" w:rsidRPr="00624A09">
        <w:rPr>
          <w:rFonts w:eastAsia="SimSun"/>
          <w:sz w:val="22"/>
          <w:szCs w:val="22"/>
          <w:lang w:val="en-US" w:eastAsia="zh-CN"/>
        </w:rPr>
        <w:t xml:space="preserve"> </w:t>
      </w:r>
      <w:r w:rsidR="00547014" w:rsidRPr="00624A09">
        <w:rPr>
          <w:rFonts w:eastAsia="SimSun"/>
          <w:sz w:val="22"/>
          <w:szCs w:val="22"/>
          <w:lang w:val="en-US" w:eastAsia="zh-CN"/>
        </w:rPr>
        <w:t>in fallback DCI format 1_0 with CRC scrambled by TC-RNTI</w:t>
      </w:r>
      <w:r w:rsidR="00676687" w:rsidRPr="00624A09">
        <w:rPr>
          <w:rFonts w:eastAsia="SimSun"/>
          <w:sz w:val="22"/>
          <w:szCs w:val="22"/>
          <w:lang w:val="en-US" w:eastAsia="zh-CN"/>
        </w:rPr>
        <w:t xml:space="preserve"> </w:t>
      </w:r>
      <w:r w:rsidR="00624A09">
        <w:rPr>
          <w:rFonts w:eastAsia="SimSun"/>
          <w:sz w:val="22"/>
          <w:szCs w:val="22"/>
          <w:lang w:val="en-US" w:eastAsia="zh-CN"/>
        </w:rPr>
        <w:t>are for further discussion</w:t>
      </w:r>
      <w:r w:rsidR="006C5F8A">
        <w:rPr>
          <w:rFonts w:eastAsia="SimSun"/>
          <w:sz w:val="22"/>
          <w:szCs w:val="22"/>
          <w:lang w:val="en-US" w:eastAsia="zh-CN"/>
        </w:rPr>
        <w:t>:</w:t>
      </w:r>
    </w:p>
    <w:p w14:paraId="08BF7349" w14:textId="546C66FC" w:rsidR="006C5F8A" w:rsidRPr="006C5F8A" w:rsidRDefault="00624A09" w:rsidP="00A77757">
      <w:pPr>
        <w:pStyle w:val="ListParagraph"/>
        <w:numPr>
          <w:ilvl w:val="0"/>
          <w:numId w:val="8"/>
        </w:numPr>
        <w:ind w:leftChars="0"/>
        <w:rPr>
          <w:rFonts w:eastAsia="SimSun"/>
          <w:sz w:val="22"/>
          <w:szCs w:val="22"/>
          <w:lang w:val="en-US" w:eastAsia="zh-CN"/>
        </w:rPr>
      </w:pPr>
      <w:r w:rsidRPr="006C5F8A">
        <w:rPr>
          <w:rFonts w:eastAsia="SimSun"/>
          <w:sz w:val="22"/>
          <w:szCs w:val="22"/>
          <w:lang w:val="en-US" w:eastAsia="zh-CN"/>
        </w:rPr>
        <w:t xml:space="preserve">Alt 1-1a MCS field seems </w:t>
      </w:r>
      <w:r w:rsidR="006C5F8A" w:rsidRPr="006C5F8A">
        <w:rPr>
          <w:rFonts w:eastAsia="SimSun"/>
          <w:sz w:val="22"/>
          <w:szCs w:val="22"/>
          <w:lang w:val="en-US" w:eastAsia="zh-CN"/>
        </w:rPr>
        <w:t xml:space="preserve">reasonable </w:t>
      </w:r>
      <w:r w:rsidR="006C5F8A">
        <w:rPr>
          <w:rFonts w:eastAsia="SimSun"/>
          <w:sz w:val="22"/>
          <w:szCs w:val="22"/>
          <w:lang w:val="en-US" w:eastAsia="zh-CN"/>
        </w:rPr>
        <w:t>since</w:t>
      </w:r>
      <w:r w:rsidR="006C5F8A" w:rsidRPr="006C5F8A">
        <w:rPr>
          <w:rFonts w:eastAsia="SimSun"/>
          <w:sz w:val="22"/>
          <w:szCs w:val="22"/>
          <w:lang w:val="en-US" w:eastAsia="zh-CN"/>
        </w:rPr>
        <w:t xml:space="preserve"> if MSG HARQ-ACK requires repetitions the highest MCS will not be used in that scenario. </w:t>
      </w:r>
    </w:p>
    <w:p w14:paraId="3E1889EE" w14:textId="77777777" w:rsidR="006C5F8A" w:rsidRPr="006C5F8A" w:rsidRDefault="006C5F8A" w:rsidP="00A77757">
      <w:pPr>
        <w:pStyle w:val="ListParagraph"/>
        <w:numPr>
          <w:ilvl w:val="0"/>
          <w:numId w:val="8"/>
        </w:numPr>
        <w:tabs>
          <w:tab w:val="num" w:pos="360"/>
        </w:tabs>
        <w:ind w:leftChars="0"/>
        <w:rPr>
          <w:rFonts w:eastAsia="SimSun"/>
          <w:sz w:val="22"/>
          <w:szCs w:val="22"/>
          <w:lang w:val="en-US" w:eastAsia="zh-CN"/>
        </w:rPr>
      </w:pPr>
      <w:r w:rsidRPr="006C5F8A">
        <w:rPr>
          <w:rFonts w:eastAsia="SimSun"/>
          <w:sz w:val="22"/>
          <w:szCs w:val="22"/>
          <w:lang w:val="en-US" w:eastAsia="zh-CN"/>
        </w:rPr>
        <w:t xml:space="preserve">Alt 1-1d with DAI field as satellite spectrum is very scarce and large number of DL resource blocks will not be expected to be scheduled to a single UE. </w:t>
      </w:r>
    </w:p>
    <w:p w14:paraId="0E100597" w14:textId="36D7D352" w:rsidR="006C5F8A" w:rsidRPr="006C5F8A" w:rsidRDefault="006C5F8A" w:rsidP="00A77757">
      <w:pPr>
        <w:pStyle w:val="ListParagraph"/>
        <w:numPr>
          <w:ilvl w:val="0"/>
          <w:numId w:val="8"/>
        </w:numPr>
        <w:ind w:leftChars="0"/>
        <w:rPr>
          <w:rFonts w:eastAsia="SimSun"/>
          <w:sz w:val="22"/>
          <w:szCs w:val="22"/>
          <w:lang w:val="en-US" w:eastAsia="zh-CN"/>
        </w:rPr>
      </w:pPr>
      <w:r w:rsidRPr="006C5F8A">
        <w:rPr>
          <w:rFonts w:eastAsia="SimSun"/>
          <w:sz w:val="22"/>
          <w:szCs w:val="22"/>
          <w:lang w:val="en-US" w:eastAsia="zh-CN"/>
        </w:rPr>
        <w:t>Alternatives 1-1b PUCCH resource indicator field, Alt-1c HARQ process number filed, Alt 1-1e: PDSCH-to-</w:t>
      </w:r>
      <w:proofErr w:type="spellStart"/>
      <w:r w:rsidRPr="006C5F8A">
        <w:rPr>
          <w:rFonts w:eastAsia="SimSun"/>
          <w:sz w:val="22"/>
          <w:szCs w:val="22"/>
          <w:lang w:val="en-US" w:eastAsia="zh-CN"/>
        </w:rPr>
        <w:t>HARQ_feedback</w:t>
      </w:r>
      <w:proofErr w:type="spellEnd"/>
      <w:r w:rsidRPr="006C5F8A">
        <w:rPr>
          <w:rFonts w:eastAsia="SimSun"/>
          <w:sz w:val="22"/>
          <w:szCs w:val="22"/>
          <w:lang w:val="en-US" w:eastAsia="zh-CN"/>
        </w:rPr>
        <w:t xml:space="preserve"> timing indicator field</w:t>
      </w:r>
      <w:r>
        <w:rPr>
          <w:rFonts w:eastAsia="SimSun"/>
          <w:sz w:val="22"/>
          <w:szCs w:val="22"/>
          <w:lang w:val="en-US" w:eastAsia="zh-CN"/>
        </w:rPr>
        <w:t xml:space="preserve"> restrict gNB scheduler flexibility un-necessarily.</w:t>
      </w:r>
    </w:p>
    <w:p w14:paraId="75E0DD18" w14:textId="331E36AA" w:rsidR="00F5116B" w:rsidRDefault="009464F7" w:rsidP="00A75A9E">
      <w:pPr>
        <w:rPr>
          <w:rFonts w:eastAsia="SimSun"/>
          <w:sz w:val="22"/>
          <w:szCs w:val="22"/>
          <w:lang w:val="en-US" w:eastAsia="zh-CN"/>
        </w:rPr>
      </w:pPr>
      <w:r>
        <w:rPr>
          <w:rFonts w:eastAsia="SimSun"/>
          <w:sz w:val="22"/>
          <w:szCs w:val="22"/>
          <w:lang w:val="en-US" w:eastAsia="zh-CN"/>
        </w:rPr>
        <w:t xml:space="preserve">  </w:t>
      </w:r>
    </w:p>
    <w:p w14:paraId="52E9A2A0" w14:textId="77777777" w:rsidR="003F1DA7" w:rsidRDefault="003F1DA7" w:rsidP="00A75A9E">
      <w:pPr>
        <w:rPr>
          <w:rFonts w:eastAsia="SimSun"/>
          <w:sz w:val="22"/>
          <w:szCs w:val="22"/>
          <w:lang w:val="en-US" w:eastAsia="zh-CN"/>
        </w:rPr>
      </w:pPr>
      <w:r>
        <w:rPr>
          <w:rFonts w:eastAsia="SimSun"/>
          <w:sz w:val="22"/>
          <w:szCs w:val="22"/>
          <w:lang w:val="en-US" w:eastAsia="zh-CN"/>
        </w:rPr>
        <w:t>We</w:t>
      </w:r>
      <w:r w:rsidR="009464F7">
        <w:rPr>
          <w:rFonts w:eastAsia="SimSun"/>
          <w:sz w:val="22"/>
          <w:szCs w:val="22"/>
          <w:lang w:val="en-US" w:eastAsia="zh-CN"/>
        </w:rPr>
        <w:t xml:space="preserve"> have preference for </w:t>
      </w:r>
      <w:r w:rsidR="00113D3C" w:rsidRPr="00113D3C">
        <w:rPr>
          <w:rFonts w:eastAsia="SimSun"/>
          <w:sz w:val="22"/>
          <w:szCs w:val="22"/>
          <w:lang w:val="en-US" w:eastAsia="zh-CN"/>
        </w:rPr>
        <w:t>A</w:t>
      </w:r>
      <w:r w:rsidR="00113D3C">
        <w:rPr>
          <w:rFonts w:eastAsia="SimSun"/>
          <w:sz w:val="22"/>
          <w:szCs w:val="22"/>
          <w:lang w:val="en-US" w:eastAsia="zh-CN"/>
        </w:rPr>
        <w:t>lt.</w:t>
      </w:r>
      <w:r w:rsidR="00113D3C" w:rsidRPr="00113D3C">
        <w:rPr>
          <w:rFonts w:eastAsia="SimSun"/>
          <w:sz w:val="22"/>
          <w:szCs w:val="22"/>
          <w:lang w:val="en-US" w:eastAsia="zh-CN"/>
        </w:rPr>
        <w:t xml:space="preserve"> 1-1d with DAI field</w:t>
      </w:r>
      <w:r w:rsidR="006C5F8A">
        <w:rPr>
          <w:rFonts w:eastAsia="SimSun"/>
          <w:sz w:val="22"/>
          <w:szCs w:val="22"/>
          <w:lang w:val="en-US" w:eastAsia="zh-CN"/>
        </w:rPr>
        <w:t xml:space="preserve"> as it has the least impact on </w:t>
      </w:r>
      <w:r>
        <w:rPr>
          <w:rFonts w:eastAsia="SimSun"/>
          <w:sz w:val="22"/>
          <w:szCs w:val="22"/>
          <w:lang w:val="en-US" w:eastAsia="zh-CN"/>
        </w:rPr>
        <w:t>NTN system overall.</w:t>
      </w:r>
    </w:p>
    <w:p w14:paraId="6977858B" w14:textId="77777777" w:rsidR="00F5116B" w:rsidRDefault="00F5116B" w:rsidP="00A75A9E">
      <w:pPr>
        <w:rPr>
          <w:rFonts w:eastAsia="SimSun"/>
          <w:sz w:val="22"/>
          <w:szCs w:val="22"/>
          <w:lang w:val="en-US" w:eastAsia="zh-CN"/>
        </w:rPr>
      </w:pPr>
    </w:p>
    <w:p w14:paraId="5808ACF3" w14:textId="2ED81E32" w:rsidR="003F1DA7" w:rsidRDefault="00113D3C" w:rsidP="00113D3C">
      <w:pPr>
        <w:spacing w:after="120"/>
        <w:jc w:val="both"/>
        <w:rPr>
          <w:rFonts w:eastAsia="SimSun"/>
          <w:i/>
          <w:iCs/>
          <w:sz w:val="22"/>
          <w:szCs w:val="22"/>
          <w:lang w:eastAsia="zh-CN"/>
        </w:rPr>
      </w:pPr>
      <w:r w:rsidRPr="00113D3C">
        <w:rPr>
          <w:rFonts w:eastAsia="SimSun"/>
          <w:b/>
          <w:bCs/>
          <w:i/>
          <w:iCs/>
          <w:sz w:val="22"/>
          <w:szCs w:val="22"/>
          <w:lang w:eastAsia="zh-CN"/>
        </w:rPr>
        <w:t xml:space="preserve">Proposal </w:t>
      </w:r>
      <w:r w:rsidR="00E53F6F">
        <w:rPr>
          <w:rFonts w:eastAsia="SimSun"/>
          <w:b/>
          <w:bCs/>
          <w:i/>
          <w:iCs/>
          <w:sz w:val="22"/>
          <w:szCs w:val="22"/>
          <w:lang w:eastAsia="zh-CN"/>
        </w:rPr>
        <w:t>3</w:t>
      </w:r>
      <w:r w:rsidRPr="00113D3C">
        <w:rPr>
          <w:rFonts w:eastAsia="SimSun"/>
          <w:b/>
          <w:bCs/>
          <w:i/>
          <w:iCs/>
          <w:sz w:val="22"/>
          <w:szCs w:val="22"/>
          <w:lang w:eastAsia="zh-CN"/>
        </w:rPr>
        <w:t>:</w:t>
      </w:r>
      <w:r w:rsidRPr="00113D3C">
        <w:rPr>
          <w:rFonts w:eastAsia="SimSun"/>
          <w:i/>
          <w:iCs/>
          <w:sz w:val="22"/>
          <w:szCs w:val="22"/>
          <w:lang w:eastAsia="zh-CN"/>
        </w:rPr>
        <w:t xml:space="preserve"> </w:t>
      </w:r>
      <w:r w:rsidR="003F1DA7" w:rsidRPr="003F1DA7">
        <w:rPr>
          <w:rFonts w:eastAsia="SimSun"/>
          <w:i/>
          <w:iCs/>
          <w:sz w:val="22"/>
          <w:szCs w:val="22"/>
          <w:lang w:eastAsia="zh-CN"/>
        </w:rPr>
        <w:t xml:space="preserve">For PUCCH repetition for Msg4 HARQ-ACK, support </w:t>
      </w:r>
      <w:r w:rsidR="003F1DA7">
        <w:rPr>
          <w:rFonts w:eastAsia="SimSun"/>
          <w:i/>
          <w:iCs/>
          <w:sz w:val="22"/>
          <w:szCs w:val="22"/>
          <w:lang w:eastAsia="zh-CN"/>
        </w:rPr>
        <w:t>f</w:t>
      </w:r>
      <w:r w:rsidR="003F1DA7" w:rsidRPr="003F1DA7">
        <w:rPr>
          <w:rFonts w:eastAsia="SimSun"/>
          <w:i/>
          <w:iCs/>
          <w:sz w:val="22"/>
          <w:szCs w:val="22"/>
          <w:lang w:eastAsia="zh-CN"/>
        </w:rPr>
        <w:t xml:space="preserve">ield in DCI scheduling the Msg4 PDSCH </w:t>
      </w:r>
      <w:r w:rsidR="003F1DA7">
        <w:rPr>
          <w:rFonts w:eastAsia="SimSun"/>
          <w:i/>
          <w:iCs/>
          <w:sz w:val="22"/>
          <w:szCs w:val="22"/>
          <w:lang w:eastAsia="zh-CN"/>
        </w:rPr>
        <w:t xml:space="preserve">with </w:t>
      </w:r>
      <w:r w:rsidR="003F1DA7" w:rsidRPr="003F1DA7">
        <w:rPr>
          <w:rFonts w:eastAsia="SimSun"/>
          <w:i/>
          <w:iCs/>
          <w:sz w:val="22"/>
          <w:szCs w:val="22"/>
          <w:lang w:eastAsia="zh-CN"/>
        </w:rPr>
        <w:t>Alt 1-1d: DAI field</w:t>
      </w:r>
      <w:r w:rsidR="003F1DA7">
        <w:rPr>
          <w:rFonts w:eastAsia="SimSun"/>
          <w:i/>
          <w:iCs/>
          <w:sz w:val="22"/>
          <w:szCs w:val="22"/>
          <w:lang w:eastAsia="zh-CN"/>
        </w:rPr>
        <w:t>.</w:t>
      </w:r>
    </w:p>
    <w:p w14:paraId="30F6241B" w14:textId="77777777" w:rsidR="00BC0624" w:rsidRDefault="00BC0624" w:rsidP="00BC0624">
      <w:pPr>
        <w:rPr>
          <w:rFonts w:eastAsia="SimSun"/>
          <w:sz w:val="22"/>
          <w:szCs w:val="22"/>
          <w:lang w:val="en-US" w:eastAsia="zh-CN"/>
        </w:rPr>
      </w:pPr>
    </w:p>
    <w:p w14:paraId="7A61DD4C" w14:textId="77777777" w:rsidR="00547014" w:rsidRPr="00547014" w:rsidRDefault="00547014" w:rsidP="00BC0624">
      <w:pPr>
        <w:rPr>
          <w:rFonts w:eastAsia="SimSun"/>
          <w:sz w:val="22"/>
          <w:szCs w:val="22"/>
          <w:u w:val="single"/>
          <w:lang w:val="en-US" w:eastAsia="zh-CN"/>
        </w:rPr>
      </w:pPr>
      <w:r w:rsidRPr="00547014">
        <w:rPr>
          <w:rFonts w:eastAsia="SimSun"/>
          <w:sz w:val="22"/>
          <w:szCs w:val="22"/>
          <w:u w:val="single"/>
          <w:lang w:val="en-US" w:eastAsia="zh-CN"/>
        </w:rPr>
        <w:t>RSRP threshold for indication of UE capability:</w:t>
      </w:r>
    </w:p>
    <w:p w14:paraId="47F6848F" w14:textId="77777777" w:rsidR="00547014" w:rsidRDefault="00547014" w:rsidP="00BC0624">
      <w:pPr>
        <w:rPr>
          <w:rFonts w:eastAsia="SimSun"/>
          <w:sz w:val="22"/>
          <w:szCs w:val="22"/>
          <w:lang w:val="en-US" w:eastAsia="zh-CN"/>
        </w:rPr>
      </w:pPr>
    </w:p>
    <w:p w14:paraId="2F6AE40C" w14:textId="35AFCE00" w:rsidR="00BC0624" w:rsidRDefault="00547014" w:rsidP="00BC0624">
      <w:pPr>
        <w:rPr>
          <w:rFonts w:eastAsia="SimSun"/>
          <w:sz w:val="22"/>
          <w:szCs w:val="22"/>
          <w:lang w:val="en-US" w:eastAsia="zh-CN"/>
        </w:rPr>
      </w:pPr>
      <w:r>
        <w:rPr>
          <w:rFonts w:eastAsia="SimSun"/>
          <w:sz w:val="22"/>
          <w:szCs w:val="22"/>
          <w:lang w:val="en-US" w:eastAsia="zh-CN"/>
        </w:rPr>
        <w:t>RAN1#112 made the following working assumption for a</w:t>
      </w:r>
      <w:r w:rsidRPr="00547014">
        <w:rPr>
          <w:rFonts w:eastAsia="SimSun"/>
          <w:sz w:val="22"/>
          <w:szCs w:val="22"/>
          <w:lang w:val="en-US" w:eastAsia="zh-CN"/>
        </w:rPr>
        <w:t xml:space="preserve"> RSRP threshold </w:t>
      </w:r>
      <w:r>
        <w:rPr>
          <w:rFonts w:eastAsia="SimSun"/>
          <w:sz w:val="22"/>
          <w:szCs w:val="22"/>
          <w:lang w:val="en-US" w:eastAsia="zh-CN"/>
        </w:rPr>
        <w:t xml:space="preserve">that </w:t>
      </w:r>
      <w:r w:rsidRPr="00547014">
        <w:rPr>
          <w:rFonts w:eastAsia="SimSun"/>
          <w:sz w:val="22"/>
          <w:szCs w:val="22"/>
          <w:lang w:val="en-US" w:eastAsia="zh-CN"/>
        </w:rPr>
        <w:t>can be configured via SIB at least when the number of repetitions is configured by SIB</w:t>
      </w:r>
      <w:r w:rsidR="0095612F">
        <w:rPr>
          <w:rFonts w:eastAsia="SimSun"/>
          <w:sz w:val="22"/>
          <w:szCs w:val="22"/>
          <w:lang w:val="en-US" w:eastAsia="zh-CN"/>
        </w:rPr>
        <w:t xml:space="preserve"> (</w:t>
      </w:r>
      <w:r w:rsidR="00181EAA">
        <w:rPr>
          <w:rFonts w:eastAsia="SimSun"/>
          <w:sz w:val="22"/>
          <w:szCs w:val="22"/>
          <w:lang w:val="en-US" w:eastAsia="zh-CN"/>
        </w:rPr>
        <w:t xml:space="preserve">WA was capture in Chair notes and R18 Status Report for </w:t>
      </w:r>
      <w:proofErr w:type="spellStart"/>
      <w:r w:rsidR="00181EAA">
        <w:rPr>
          <w:rFonts w:eastAsia="SimSun"/>
          <w:sz w:val="22"/>
          <w:szCs w:val="22"/>
          <w:lang w:val="en-US" w:eastAsia="zh-CN"/>
        </w:rPr>
        <w:t>NR_NTN_enh</w:t>
      </w:r>
      <w:proofErr w:type="spellEnd"/>
      <w:r w:rsidR="00181EAA">
        <w:rPr>
          <w:rFonts w:eastAsia="SimSun"/>
          <w:sz w:val="22"/>
          <w:szCs w:val="22"/>
          <w:lang w:val="en-US" w:eastAsia="zh-CN"/>
        </w:rPr>
        <w:t xml:space="preserve"> WI </w:t>
      </w:r>
      <w:r w:rsidR="0095612F">
        <w:rPr>
          <w:rFonts w:eastAsia="SimSun"/>
          <w:sz w:val="22"/>
          <w:szCs w:val="22"/>
          <w:lang w:val="en-US" w:eastAsia="zh-CN"/>
        </w:rPr>
        <w:t>RP-</w:t>
      </w:r>
      <w:r w:rsidR="00181EAA">
        <w:rPr>
          <w:rFonts w:eastAsia="SimSun"/>
          <w:sz w:val="22"/>
          <w:szCs w:val="22"/>
          <w:lang w:val="en-US" w:eastAsia="zh-CN"/>
        </w:rPr>
        <w:t>230119)</w:t>
      </w:r>
      <w:r w:rsidRPr="00547014">
        <w:rPr>
          <w:rFonts w:eastAsia="SimSun"/>
          <w:sz w:val="22"/>
          <w:szCs w:val="22"/>
          <w:lang w:val="en-US" w:eastAsia="zh-CN"/>
        </w:rPr>
        <w:t>.</w:t>
      </w:r>
      <w:r>
        <w:rPr>
          <w:rFonts w:eastAsia="SimSun"/>
          <w:sz w:val="22"/>
          <w:szCs w:val="22"/>
          <w:lang w:val="en-US" w:eastAsia="zh-CN"/>
        </w:rPr>
        <w:t xml:space="preserve">  </w:t>
      </w:r>
    </w:p>
    <w:p w14:paraId="4A9F4E01" w14:textId="77777777" w:rsidR="00BC0624" w:rsidRPr="00BC0624" w:rsidRDefault="00BC0624" w:rsidP="00BC0624">
      <w:pPr>
        <w:rPr>
          <w:rFonts w:eastAsia="SimSun"/>
          <w:sz w:val="22"/>
          <w:szCs w:val="22"/>
          <w:lang w:val="en-US" w:eastAsia="zh-CN"/>
        </w:rPr>
      </w:pPr>
    </w:p>
    <w:p w14:paraId="4E546811" w14:textId="62842CCC" w:rsidR="00F5116B" w:rsidRDefault="00A36AFE" w:rsidP="00A75A9E">
      <w:pPr>
        <w:rPr>
          <w:rFonts w:eastAsia="SimSun"/>
          <w:sz w:val="22"/>
          <w:szCs w:val="22"/>
          <w:lang w:val="en-US" w:eastAsia="zh-CN"/>
        </w:rPr>
      </w:pPr>
      <w:r w:rsidRPr="00F5116B">
        <w:rPr>
          <w:rFonts w:eastAsia="SimSun"/>
          <w:noProof/>
          <w:sz w:val="22"/>
          <w:szCs w:val="22"/>
          <w:lang w:val="en-US" w:eastAsia="zh-CN"/>
        </w:rPr>
        <mc:AlternateContent>
          <mc:Choice Requires="wps">
            <w:drawing>
              <wp:anchor distT="45720" distB="45720" distL="114300" distR="114300" simplePos="0" relativeHeight="251697152" behindDoc="0" locked="0" layoutInCell="1" allowOverlap="1" wp14:anchorId="46D1406B" wp14:editId="6D616C3E">
                <wp:simplePos x="0" y="0"/>
                <wp:positionH relativeFrom="margin">
                  <wp:align>left</wp:align>
                </wp:positionH>
                <wp:positionV relativeFrom="paragraph">
                  <wp:posOffset>16510</wp:posOffset>
                </wp:positionV>
                <wp:extent cx="5568950" cy="3218180"/>
                <wp:effectExtent l="0" t="0" r="12700" b="2032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8950" cy="3218213"/>
                        </a:xfrm>
                        <a:prstGeom prst="rect">
                          <a:avLst/>
                        </a:prstGeom>
                        <a:solidFill>
                          <a:srgbClr val="FFFFFF"/>
                        </a:solidFill>
                        <a:ln w="9525">
                          <a:solidFill>
                            <a:srgbClr val="000000"/>
                          </a:solidFill>
                          <a:miter lim="800000"/>
                          <a:headEnd/>
                          <a:tailEnd/>
                        </a:ln>
                      </wps:spPr>
                      <wps:txbx>
                        <w:txbxContent>
                          <w:p w14:paraId="65680D3C" w14:textId="46648C47" w:rsidR="00F5116B" w:rsidRDefault="00F5116B" w:rsidP="00F5116B">
                            <w:pPr>
                              <w:rPr>
                                <w:b/>
                                <w:sz w:val="22"/>
                                <w:szCs w:val="18"/>
                                <w:highlight w:val="darkYellow"/>
                                <w:lang w:eastAsia="zh-CN"/>
                              </w:rPr>
                            </w:pPr>
                            <w:r>
                              <w:rPr>
                                <w:b/>
                                <w:sz w:val="22"/>
                                <w:szCs w:val="18"/>
                                <w:highlight w:val="darkYellow"/>
                                <w:lang w:eastAsia="zh-CN"/>
                              </w:rPr>
                              <w:t>Working assumption (RAN1#112):</w:t>
                            </w:r>
                          </w:p>
                          <w:p w14:paraId="63D0979A" w14:textId="77777777" w:rsidR="00F5116B" w:rsidRDefault="00F5116B" w:rsidP="00F5116B">
                            <w:pPr>
                              <w:snapToGrid w:val="0"/>
                              <w:rPr>
                                <w:sz w:val="22"/>
                                <w:szCs w:val="18"/>
                                <w:lang w:val="en-US"/>
                              </w:rPr>
                            </w:pPr>
                            <w:r>
                              <w:rPr>
                                <w:sz w:val="22"/>
                                <w:szCs w:val="18"/>
                                <w:lang w:val="en-US"/>
                              </w:rPr>
                              <w:t>For PUCCH repetition for Msg4 HARQ-ACK,</w:t>
                            </w:r>
                          </w:p>
                          <w:p w14:paraId="5454E2DC" w14:textId="77777777" w:rsidR="00F5116B" w:rsidRPr="00A36AFE" w:rsidRDefault="00F5116B" w:rsidP="00A77757">
                            <w:pPr>
                              <w:pStyle w:val="ListParagraph"/>
                              <w:numPr>
                                <w:ilvl w:val="0"/>
                                <w:numId w:val="5"/>
                              </w:numPr>
                              <w:snapToGrid w:val="0"/>
                              <w:ind w:leftChars="0"/>
                              <w:rPr>
                                <w:sz w:val="22"/>
                                <w:szCs w:val="18"/>
                                <w:lang w:val="en-US"/>
                              </w:rPr>
                            </w:pPr>
                            <w:r w:rsidRPr="00A36AFE">
                              <w:rPr>
                                <w:sz w:val="22"/>
                                <w:szCs w:val="18"/>
                                <w:lang w:val="en-US"/>
                              </w:rPr>
                              <w:t>A RSRP threshold can be configured via SIB at least when the number of repetitions is configured by SIB.</w:t>
                            </w:r>
                          </w:p>
                          <w:p w14:paraId="578FEBAF" w14:textId="77777777" w:rsidR="00F5116B" w:rsidRPr="00A36AFE" w:rsidRDefault="00F5116B" w:rsidP="00A77757">
                            <w:pPr>
                              <w:pStyle w:val="ListParagraph"/>
                              <w:numPr>
                                <w:ilvl w:val="1"/>
                                <w:numId w:val="5"/>
                              </w:numPr>
                              <w:snapToGrid w:val="0"/>
                              <w:ind w:leftChars="0"/>
                              <w:rPr>
                                <w:sz w:val="22"/>
                                <w:szCs w:val="18"/>
                                <w:lang w:val="en-US"/>
                              </w:rPr>
                            </w:pPr>
                            <w:r w:rsidRPr="00A36AFE">
                              <w:rPr>
                                <w:sz w:val="22"/>
                                <w:szCs w:val="18"/>
                                <w:lang w:val="en-US"/>
                              </w:rPr>
                              <w:t>If the RSRP threshold is configured and the configured RSRP-range threshold is smaller than X,</w:t>
                            </w:r>
                          </w:p>
                          <w:p w14:paraId="475189A4" w14:textId="77777777" w:rsidR="00F5116B" w:rsidRPr="00A36AFE" w:rsidRDefault="00F5116B" w:rsidP="00A77757">
                            <w:pPr>
                              <w:pStyle w:val="ListParagraph"/>
                              <w:numPr>
                                <w:ilvl w:val="2"/>
                                <w:numId w:val="5"/>
                              </w:numPr>
                              <w:snapToGrid w:val="0"/>
                              <w:ind w:leftChars="0"/>
                              <w:rPr>
                                <w:sz w:val="22"/>
                                <w:szCs w:val="18"/>
                                <w:lang w:val="en-US"/>
                              </w:rPr>
                            </w:pPr>
                            <w:r w:rsidRPr="00A36AFE">
                              <w:rPr>
                                <w:sz w:val="22"/>
                                <w:szCs w:val="18"/>
                                <w:lang w:val="en-US"/>
                              </w:rPr>
                              <w:t>UE capable of PUCCH repetition for Msg4 HARQ-ACK transmits repetition request if measured RSRP is lower than a RSRP threshold.</w:t>
                            </w:r>
                          </w:p>
                          <w:p w14:paraId="1E1A3617" w14:textId="77777777" w:rsidR="00F5116B" w:rsidRPr="00A36AFE" w:rsidRDefault="00F5116B" w:rsidP="00A77757">
                            <w:pPr>
                              <w:pStyle w:val="ListParagraph"/>
                              <w:numPr>
                                <w:ilvl w:val="1"/>
                                <w:numId w:val="5"/>
                              </w:numPr>
                              <w:snapToGrid w:val="0"/>
                              <w:ind w:leftChars="0"/>
                              <w:rPr>
                                <w:sz w:val="22"/>
                                <w:szCs w:val="18"/>
                                <w:lang w:val="en-US"/>
                              </w:rPr>
                            </w:pPr>
                            <w:r w:rsidRPr="00A36AFE">
                              <w:rPr>
                                <w:sz w:val="22"/>
                                <w:szCs w:val="18"/>
                                <w:lang w:val="en-US"/>
                              </w:rPr>
                              <w:t xml:space="preserve">If not configured or </w:t>
                            </w:r>
                            <w:proofErr w:type="gramStart"/>
                            <w:r w:rsidRPr="00A36AFE">
                              <w:rPr>
                                <w:sz w:val="22"/>
                                <w:szCs w:val="18"/>
                                <w:lang w:val="en-US"/>
                              </w:rPr>
                              <w:t>If</w:t>
                            </w:r>
                            <w:proofErr w:type="gramEnd"/>
                            <w:r w:rsidRPr="00A36AFE">
                              <w:rPr>
                                <w:sz w:val="22"/>
                                <w:szCs w:val="18"/>
                                <w:lang w:val="en-US"/>
                              </w:rPr>
                              <w:t xml:space="preserve"> the configured RSRP-range threshold is X,</w:t>
                            </w:r>
                          </w:p>
                          <w:p w14:paraId="6E99DE34" w14:textId="77777777" w:rsidR="00F5116B" w:rsidRPr="00A36AFE" w:rsidRDefault="00F5116B" w:rsidP="00A77757">
                            <w:pPr>
                              <w:pStyle w:val="ListParagraph"/>
                              <w:numPr>
                                <w:ilvl w:val="2"/>
                                <w:numId w:val="5"/>
                              </w:numPr>
                              <w:snapToGrid w:val="0"/>
                              <w:ind w:leftChars="0"/>
                              <w:rPr>
                                <w:sz w:val="22"/>
                                <w:szCs w:val="18"/>
                                <w:lang w:val="en-US"/>
                              </w:rPr>
                            </w:pPr>
                            <w:r w:rsidRPr="00A36AFE">
                              <w:rPr>
                                <w:sz w:val="22"/>
                                <w:szCs w:val="18"/>
                                <w:lang w:val="en-US"/>
                              </w:rPr>
                              <w:t>UE capable of PUCCH repetition for Msg4 HARQ-ACK reports the capability of PUCCH repetition for Msg4 HARQ-ACK</w:t>
                            </w:r>
                          </w:p>
                          <w:p w14:paraId="1FEE6688" w14:textId="77777777" w:rsidR="00F5116B" w:rsidRPr="00A36AFE" w:rsidRDefault="00F5116B" w:rsidP="00A77757">
                            <w:pPr>
                              <w:pStyle w:val="ListParagraph"/>
                              <w:numPr>
                                <w:ilvl w:val="1"/>
                                <w:numId w:val="5"/>
                              </w:numPr>
                              <w:snapToGrid w:val="0"/>
                              <w:ind w:leftChars="0"/>
                              <w:rPr>
                                <w:sz w:val="22"/>
                                <w:szCs w:val="18"/>
                                <w:lang w:val="en-US"/>
                              </w:rPr>
                            </w:pPr>
                            <w:r w:rsidRPr="00A36AFE">
                              <w:rPr>
                                <w:sz w:val="22"/>
                                <w:szCs w:val="18"/>
                                <w:lang w:val="en-US"/>
                              </w:rPr>
                              <w:t>FFS: value of X (the maximum configurable value of the RSRP threshold)</w:t>
                            </w:r>
                          </w:p>
                          <w:p w14:paraId="17E029C7" w14:textId="77777777" w:rsidR="00F5116B" w:rsidRPr="00A36AFE" w:rsidRDefault="00F5116B" w:rsidP="00A77757">
                            <w:pPr>
                              <w:pStyle w:val="ListParagraph"/>
                              <w:numPr>
                                <w:ilvl w:val="1"/>
                                <w:numId w:val="5"/>
                              </w:numPr>
                              <w:snapToGrid w:val="0"/>
                              <w:ind w:leftChars="0"/>
                              <w:rPr>
                                <w:sz w:val="22"/>
                                <w:szCs w:val="18"/>
                                <w:lang w:val="en-US"/>
                              </w:rPr>
                            </w:pPr>
                            <w:r w:rsidRPr="00A36AFE">
                              <w:rPr>
                                <w:sz w:val="22"/>
                                <w:szCs w:val="18"/>
                                <w:lang w:val="en-US"/>
                              </w:rPr>
                              <w:t>FFS: the exact UE behavior if the RSRP threshold is not configured</w:t>
                            </w:r>
                          </w:p>
                          <w:p w14:paraId="0DAF7DE1" w14:textId="77777777" w:rsidR="00F5116B" w:rsidRPr="00A36AFE" w:rsidRDefault="00F5116B" w:rsidP="00A77757">
                            <w:pPr>
                              <w:pStyle w:val="ListParagraph"/>
                              <w:numPr>
                                <w:ilvl w:val="1"/>
                                <w:numId w:val="5"/>
                              </w:numPr>
                              <w:snapToGrid w:val="0"/>
                              <w:ind w:leftChars="0"/>
                              <w:rPr>
                                <w:sz w:val="22"/>
                                <w:szCs w:val="18"/>
                                <w:lang w:val="en-US"/>
                              </w:rPr>
                            </w:pPr>
                            <w:proofErr w:type="gramStart"/>
                            <w:r w:rsidRPr="00A36AFE">
                              <w:rPr>
                                <w:sz w:val="22"/>
                                <w:szCs w:val="18"/>
                                <w:lang w:val="en-US"/>
                              </w:rPr>
                              <w:t>Down-select</w:t>
                            </w:r>
                            <w:proofErr w:type="gramEnd"/>
                            <w:r w:rsidRPr="00A36AFE">
                              <w:rPr>
                                <w:sz w:val="22"/>
                                <w:szCs w:val="18"/>
                                <w:lang w:val="en-US"/>
                              </w:rPr>
                              <w:t xml:space="preserve"> one from the following alternatives for the RSRP threshold.</w:t>
                            </w:r>
                          </w:p>
                          <w:p w14:paraId="207CD843" w14:textId="77777777" w:rsidR="00F5116B" w:rsidRPr="00A36AFE" w:rsidRDefault="00F5116B" w:rsidP="00A77757">
                            <w:pPr>
                              <w:pStyle w:val="ListParagraph"/>
                              <w:numPr>
                                <w:ilvl w:val="2"/>
                                <w:numId w:val="5"/>
                              </w:numPr>
                              <w:snapToGrid w:val="0"/>
                              <w:ind w:leftChars="0"/>
                              <w:rPr>
                                <w:sz w:val="22"/>
                                <w:szCs w:val="18"/>
                                <w:lang w:val="en-US"/>
                              </w:rPr>
                            </w:pPr>
                            <w:r w:rsidRPr="00A36AFE">
                              <w:rPr>
                                <w:sz w:val="22"/>
                                <w:szCs w:val="18"/>
                                <w:lang w:val="en-US"/>
                              </w:rPr>
                              <w:t>Alt A: The same RSRP threshold as R17 Msg3 repetition (i.e., rsrp-ThresholdMsg3-r17) is used.</w:t>
                            </w:r>
                          </w:p>
                          <w:p w14:paraId="70814CAB" w14:textId="77777777" w:rsidR="00F5116B" w:rsidRPr="00A36AFE" w:rsidRDefault="00F5116B" w:rsidP="00A77757">
                            <w:pPr>
                              <w:pStyle w:val="ListParagraph"/>
                              <w:numPr>
                                <w:ilvl w:val="2"/>
                                <w:numId w:val="5"/>
                              </w:numPr>
                              <w:snapToGrid w:val="0"/>
                              <w:ind w:leftChars="0"/>
                              <w:rPr>
                                <w:sz w:val="22"/>
                                <w:szCs w:val="18"/>
                                <w:lang w:val="en-US"/>
                              </w:rPr>
                            </w:pPr>
                            <w:r w:rsidRPr="00A36AFE">
                              <w:rPr>
                                <w:sz w:val="22"/>
                                <w:szCs w:val="18"/>
                                <w:lang w:val="en-US"/>
                              </w:rPr>
                              <w:t>Alt B: New RSRP threshold is introduced.</w:t>
                            </w:r>
                          </w:p>
                          <w:p w14:paraId="6C4F32B3" w14:textId="61B50DB9" w:rsidR="00F5116B" w:rsidRPr="00081D46" w:rsidRDefault="00F5116B" w:rsidP="00A77757">
                            <w:pPr>
                              <w:pStyle w:val="ListParagraph"/>
                              <w:numPr>
                                <w:ilvl w:val="0"/>
                                <w:numId w:val="5"/>
                              </w:numPr>
                              <w:snapToGrid w:val="0"/>
                              <w:ind w:leftChars="0"/>
                              <w:rPr>
                                <w:sz w:val="22"/>
                                <w:szCs w:val="18"/>
                                <w:lang w:val="en-US"/>
                              </w:rPr>
                            </w:pPr>
                            <w:r w:rsidRPr="00A36AFE">
                              <w:rPr>
                                <w:sz w:val="22"/>
                                <w:szCs w:val="18"/>
                                <w:lang w:val="en-US"/>
                              </w:rPr>
                              <w:t>Note: UE incapable of PUCCH repetition for Msg4 HARQ-ACK transmits neither repetition request nor capability report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D1406B" id="_x0000_s1028" type="#_x0000_t202" style="position:absolute;margin-left:0;margin-top:1.3pt;width:438.5pt;height:253.4pt;z-index:2516971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">
                <v:textbox>
                  <w:txbxContent>
                    <w:p w14:paraId="65680D3C" w14:textId="46648C47" w:rsidR="00F5116B" w:rsidRDefault="00F5116B" w:rsidP="00F5116B">
                      <w:pPr>
                        <w:rPr>
                          <w:b/>
                          <w:sz w:val="22"/>
                          <w:szCs w:val="18"/>
                          <w:highlight w:val="darkYellow"/>
                          <w:lang w:eastAsia="zh-CN"/>
                        </w:rPr>
                      </w:pPr>
                      <w:r>
                        <w:rPr>
                          <w:b/>
                          <w:sz w:val="22"/>
                          <w:szCs w:val="18"/>
                          <w:highlight w:val="darkYellow"/>
                          <w:lang w:eastAsia="zh-CN"/>
                        </w:rPr>
                        <w:t>Working assumption (RAN1#112):</w:t>
                      </w:r>
                    </w:p>
                    <w:p w14:paraId="63D0979A" w14:textId="77777777" w:rsidR="00F5116B" w:rsidRDefault="00F5116B" w:rsidP="00F5116B">
                      <w:pPr>
                        <w:snapToGrid w:val="0"/>
                        <w:rPr>
                          <w:sz w:val="22"/>
                          <w:szCs w:val="18"/>
                          <w:lang w:val="en-US"/>
                        </w:rPr>
                      </w:pPr>
                      <w:r>
                        <w:rPr>
                          <w:sz w:val="22"/>
                          <w:szCs w:val="18"/>
                          <w:lang w:val="en-US"/>
                        </w:rPr>
                        <w:t>For PUCCH repetition for Msg4 HARQ-ACK,</w:t>
                      </w:r>
                    </w:p>
                    <w:p w14:paraId="5454E2DC" w14:textId="77777777" w:rsidR="00F5116B" w:rsidRPr="00A36AFE" w:rsidRDefault="00F5116B" w:rsidP="00A77757">
                      <w:pPr>
                        <w:pStyle w:val="ListParagraph"/>
                        <w:numPr>
                          <w:ilvl w:val="0"/>
                          <w:numId w:val="5"/>
                        </w:numPr>
                        <w:snapToGrid w:val="0"/>
                        <w:ind w:leftChars="0"/>
                        <w:rPr>
                          <w:sz w:val="22"/>
                          <w:szCs w:val="18"/>
                          <w:lang w:val="en-US"/>
                        </w:rPr>
                      </w:pPr>
                      <w:r w:rsidRPr="00A36AFE">
                        <w:rPr>
                          <w:sz w:val="22"/>
                          <w:szCs w:val="18"/>
                          <w:lang w:val="en-US"/>
                        </w:rPr>
                        <w:t>A RSRP threshold can be configured via SIB at least when the number of repetitions is configured by SIB.</w:t>
                      </w:r>
                    </w:p>
                    <w:p w14:paraId="578FEBAF" w14:textId="77777777" w:rsidR="00F5116B" w:rsidRPr="00A36AFE" w:rsidRDefault="00F5116B" w:rsidP="00A77757">
                      <w:pPr>
                        <w:pStyle w:val="ListParagraph"/>
                        <w:numPr>
                          <w:ilvl w:val="1"/>
                          <w:numId w:val="5"/>
                        </w:numPr>
                        <w:snapToGrid w:val="0"/>
                        <w:ind w:leftChars="0"/>
                        <w:rPr>
                          <w:sz w:val="22"/>
                          <w:szCs w:val="18"/>
                          <w:lang w:val="en-US"/>
                        </w:rPr>
                      </w:pPr>
                      <w:r w:rsidRPr="00A36AFE">
                        <w:rPr>
                          <w:sz w:val="22"/>
                          <w:szCs w:val="18"/>
                          <w:lang w:val="en-US"/>
                        </w:rPr>
                        <w:t>If the RSRP threshold is configured and the configured RSRP-range threshold is smaller than X,</w:t>
                      </w:r>
                    </w:p>
                    <w:p w14:paraId="475189A4" w14:textId="77777777" w:rsidR="00F5116B" w:rsidRPr="00A36AFE" w:rsidRDefault="00F5116B" w:rsidP="00A77757">
                      <w:pPr>
                        <w:pStyle w:val="ListParagraph"/>
                        <w:numPr>
                          <w:ilvl w:val="2"/>
                          <w:numId w:val="5"/>
                        </w:numPr>
                        <w:snapToGrid w:val="0"/>
                        <w:ind w:leftChars="0"/>
                        <w:rPr>
                          <w:sz w:val="22"/>
                          <w:szCs w:val="18"/>
                          <w:lang w:val="en-US"/>
                        </w:rPr>
                      </w:pPr>
                      <w:r w:rsidRPr="00A36AFE">
                        <w:rPr>
                          <w:sz w:val="22"/>
                          <w:szCs w:val="18"/>
                          <w:lang w:val="en-US"/>
                        </w:rPr>
                        <w:t>UE capable of PUCCH repetition for Msg4 HARQ-ACK transmits repetition request if measured RSRP is lower than a RSRP threshold.</w:t>
                      </w:r>
                    </w:p>
                    <w:p w14:paraId="1E1A3617" w14:textId="77777777" w:rsidR="00F5116B" w:rsidRPr="00A36AFE" w:rsidRDefault="00F5116B" w:rsidP="00A77757">
                      <w:pPr>
                        <w:pStyle w:val="ListParagraph"/>
                        <w:numPr>
                          <w:ilvl w:val="1"/>
                          <w:numId w:val="5"/>
                        </w:numPr>
                        <w:snapToGrid w:val="0"/>
                        <w:ind w:leftChars="0"/>
                        <w:rPr>
                          <w:sz w:val="22"/>
                          <w:szCs w:val="18"/>
                          <w:lang w:val="en-US"/>
                        </w:rPr>
                      </w:pPr>
                      <w:r w:rsidRPr="00A36AFE">
                        <w:rPr>
                          <w:sz w:val="22"/>
                          <w:szCs w:val="18"/>
                          <w:lang w:val="en-US"/>
                        </w:rPr>
                        <w:t>If not configured or If the configured RSRP-range threshold is X,</w:t>
                      </w:r>
                    </w:p>
                    <w:p w14:paraId="6E99DE34" w14:textId="77777777" w:rsidR="00F5116B" w:rsidRPr="00A36AFE" w:rsidRDefault="00F5116B" w:rsidP="00A77757">
                      <w:pPr>
                        <w:pStyle w:val="ListParagraph"/>
                        <w:numPr>
                          <w:ilvl w:val="2"/>
                          <w:numId w:val="5"/>
                        </w:numPr>
                        <w:snapToGrid w:val="0"/>
                        <w:ind w:leftChars="0"/>
                        <w:rPr>
                          <w:sz w:val="22"/>
                          <w:szCs w:val="18"/>
                          <w:lang w:val="en-US"/>
                        </w:rPr>
                      </w:pPr>
                      <w:r w:rsidRPr="00A36AFE">
                        <w:rPr>
                          <w:sz w:val="22"/>
                          <w:szCs w:val="18"/>
                          <w:lang w:val="en-US"/>
                        </w:rPr>
                        <w:t>UE capable of PUCCH repetition for Msg4 HARQ-ACK reports the capability of PUCCH repetition for Msg4 HARQ-ACK</w:t>
                      </w:r>
                    </w:p>
                    <w:p w14:paraId="1FEE6688" w14:textId="77777777" w:rsidR="00F5116B" w:rsidRPr="00A36AFE" w:rsidRDefault="00F5116B" w:rsidP="00A77757">
                      <w:pPr>
                        <w:pStyle w:val="ListParagraph"/>
                        <w:numPr>
                          <w:ilvl w:val="1"/>
                          <w:numId w:val="5"/>
                        </w:numPr>
                        <w:snapToGrid w:val="0"/>
                        <w:ind w:leftChars="0"/>
                        <w:rPr>
                          <w:sz w:val="22"/>
                          <w:szCs w:val="18"/>
                          <w:lang w:val="en-US"/>
                        </w:rPr>
                      </w:pPr>
                      <w:r w:rsidRPr="00A36AFE">
                        <w:rPr>
                          <w:sz w:val="22"/>
                          <w:szCs w:val="18"/>
                          <w:lang w:val="en-US"/>
                        </w:rPr>
                        <w:t>FFS: value of X (the maximum configurable value of the RSRP threshold)</w:t>
                      </w:r>
                    </w:p>
                    <w:p w14:paraId="17E029C7" w14:textId="77777777" w:rsidR="00F5116B" w:rsidRPr="00A36AFE" w:rsidRDefault="00F5116B" w:rsidP="00A77757">
                      <w:pPr>
                        <w:pStyle w:val="ListParagraph"/>
                        <w:numPr>
                          <w:ilvl w:val="1"/>
                          <w:numId w:val="5"/>
                        </w:numPr>
                        <w:snapToGrid w:val="0"/>
                        <w:ind w:leftChars="0"/>
                        <w:rPr>
                          <w:sz w:val="22"/>
                          <w:szCs w:val="18"/>
                          <w:lang w:val="en-US"/>
                        </w:rPr>
                      </w:pPr>
                      <w:r w:rsidRPr="00A36AFE">
                        <w:rPr>
                          <w:sz w:val="22"/>
                          <w:szCs w:val="18"/>
                          <w:lang w:val="en-US"/>
                        </w:rPr>
                        <w:t>FFS: the exact UE behavior if the RSRP threshold is not configured</w:t>
                      </w:r>
                    </w:p>
                    <w:p w14:paraId="0DAF7DE1" w14:textId="77777777" w:rsidR="00F5116B" w:rsidRPr="00A36AFE" w:rsidRDefault="00F5116B" w:rsidP="00A77757">
                      <w:pPr>
                        <w:pStyle w:val="ListParagraph"/>
                        <w:numPr>
                          <w:ilvl w:val="1"/>
                          <w:numId w:val="5"/>
                        </w:numPr>
                        <w:snapToGrid w:val="0"/>
                        <w:ind w:leftChars="0"/>
                        <w:rPr>
                          <w:sz w:val="22"/>
                          <w:szCs w:val="18"/>
                          <w:lang w:val="en-US"/>
                        </w:rPr>
                      </w:pPr>
                      <w:r w:rsidRPr="00A36AFE">
                        <w:rPr>
                          <w:sz w:val="22"/>
                          <w:szCs w:val="18"/>
                          <w:lang w:val="en-US"/>
                        </w:rPr>
                        <w:t>Down-select one from the following alternatives for the RSRP threshold.</w:t>
                      </w:r>
                    </w:p>
                    <w:p w14:paraId="207CD843" w14:textId="77777777" w:rsidR="00F5116B" w:rsidRPr="00A36AFE" w:rsidRDefault="00F5116B" w:rsidP="00A77757">
                      <w:pPr>
                        <w:pStyle w:val="ListParagraph"/>
                        <w:numPr>
                          <w:ilvl w:val="2"/>
                          <w:numId w:val="5"/>
                        </w:numPr>
                        <w:snapToGrid w:val="0"/>
                        <w:ind w:leftChars="0"/>
                        <w:rPr>
                          <w:sz w:val="22"/>
                          <w:szCs w:val="18"/>
                          <w:lang w:val="en-US"/>
                        </w:rPr>
                      </w:pPr>
                      <w:r w:rsidRPr="00A36AFE">
                        <w:rPr>
                          <w:sz w:val="22"/>
                          <w:szCs w:val="18"/>
                          <w:lang w:val="en-US"/>
                        </w:rPr>
                        <w:t>Alt A: The same RSRP threshold as R17 Msg3 repetition (i.e., rsrp-ThresholdMsg3-r17) is used.</w:t>
                      </w:r>
                    </w:p>
                    <w:p w14:paraId="70814CAB" w14:textId="77777777" w:rsidR="00F5116B" w:rsidRPr="00A36AFE" w:rsidRDefault="00F5116B" w:rsidP="00A77757">
                      <w:pPr>
                        <w:pStyle w:val="ListParagraph"/>
                        <w:numPr>
                          <w:ilvl w:val="2"/>
                          <w:numId w:val="5"/>
                        </w:numPr>
                        <w:snapToGrid w:val="0"/>
                        <w:ind w:leftChars="0"/>
                        <w:rPr>
                          <w:sz w:val="22"/>
                          <w:szCs w:val="18"/>
                          <w:lang w:val="en-US"/>
                        </w:rPr>
                      </w:pPr>
                      <w:r w:rsidRPr="00A36AFE">
                        <w:rPr>
                          <w:sz w:val="22"/>
                          <w:szCs w:val="18"/>
                          <w:lang w:val="en-US"/>
                        </w:rPr>
                        <w:t>Alt B: New RSRP threshold is introduced.</w:t>
                      </w:r>
                    </w:p>
                    <w:p w14:paraId="6C4F32B3" w14:textId="61B50DB9" w:rsidR="00F5116B" w:rsidRPr="00081D46" w:rsidRDefault="00F5116B" w:rsidP="00A77757">
                      <w:pPr>
                        <w:pStyle w:val="ListParagraph"/>
                        <w:numPr>
                          <w:ilvl w:val="0"/>
                          <w:numId w:val="5"/>
                        </w:numPr>
                        <w:snapToGrid w:val="0"/>
                        <w:ind w:leftChars="0"/>
                        <w:rPr>
                          <w:sz w:val="22"/>
                          <w:szCs w:val="18"/>
                          <w:lang w:val="en-US"/>
                        </w:rPr>
                      </w:pPr>
                      <w:r w:rsidRPr="00A36AFE">
                        <w:rPr>
                          <w:sz w:val="22"/>
                          <w:szCs w:val="18"/>
                          <w:lang w:val="en-US"/>
                        </w:rPr>
                        <w:t>Note: UE incapable of PUCCH repetition for Msg4 HARQ-ACK transmits neither repetition request nor capability report</w:t>
                      </w:r>
                    </w:p>
                  </w:txbxContent>
                </v:textbox>
                <w10:wrap type="square" anchorx="margin"/>
              </v:shape>
            </w:pict>
          </mc:Fallback>
        </mc:AlternateContent>
      </w:r>
    </w:p>
    <w:p w14:paraId="2349F072" w14:textId="6699FDE8" w:rsidR="00F5116B" w:rsidRDefault="00F5116B" w:rsidP="00A75A9E">
      <w:pPr>
        <w:rPr>
          <w:rFonts w:eastAsia="SimSun"/>
          <w:sz w:val="22"/>
          <w:szCs w:val="22"/>
          <w:lang w:val="en-US" w:eastAsia="zh-CN"/>
        </w:rPr>
      </w:pPr>
    </w:p>
    <w:p w14:paraId="3CAEABD6" w14:textId="14030291" w:rsidR="00F5116B" w:rsidRDefault="00F5116B" w:rsidP="00A75A9E">
      <w:pPr>
        <w:rPr>
          <w:rFonts w:eastAsia="SimSun"/>
          <w:sz w:val="22"/>
          <w:szCs w:val="22"/>
          <w:lang w:val="en-US" w:eastAsia="zh-CN"/>
        </w:rPr>
      </w:pPr>
    </w:p>
    <w:p w14:paraId="528635A3" w14:textId="01C49A91" w:rsidR="00F5116B" w:rsidRDefault="00F5116B" w:rsidP="00A75A9E">
      <w:pPr>
        <w:rPr>
          <w:rFonts w:eastAsia="SimSun"/>
          <w:sz w:val="22"/>
          <w:szCs w:val="22"/>
          <w:lang w:val="en-US" w:eastAsia="zh-CN"/>
        </w:rPr>
      </w:pPr>
    </w:p>
    <w:p w14:paraId="6E6A52D0" w14:textId="7FF7E0DC" w:rsidR="00F5116B" w:rsidRDefault="00F5116B" w:rsidP="00A75A9E">
      <w:pPr>
        <w:rPr>
          <w:rFonts w:eastAsia="SimSun"/>
          <w:sz w:val="22"/>
          <w:szCs w:val="22"/>
          <w:lang w:val="en-US" w:eastAsia="zh-CN"/>
        </w:rPr>
      </w:pPr>
    </w:p>
    <w:p w14:paraId="637A4D08" w14:textId="65EA2883" w:rsidR="00F5116B" w:rsidRDefault="00F5116B" w:rsidP="00A75A9E">
      <w:pPr>
        <w:rPr>
          <w:rFonts w:eastAsia="SimSun"/>
          <w:sz w:val="22"/>
          <w:szCs w:val="22"/>
          <w:lang w:val="en-US" w:eastAsia="zh-CN"/>
        </w:rPr>
      </w:pPr>
    </w:p>
    <w:p w14:paraId="6321060D" w14:textId="5A3836F3" w:rsidR="00F5116B" w:rsidRDefault="00F5116B" w:rsidP="00A75A9E">
      <w:pPr>
        <w:rPr>
          <w:rFonts w:eastAsia="SimSun"/>
          <w:sz w:val="22"/>
          <w:szCs w:val="22"/>
          <w:lang w:val="en-US" w:eastAsia="zh-CN"/>
        </w:rPr>
      </w:pPr>
    </w:p>
    <w:p w14:paraId="39A0FBE4" w14:textId="6FEC3E14" w:rsidR="00F5116B" w:rsidRDefault="00F5116B" w:rsidP="00A75A9E">
      <w:pPr>
        <w:rPr>
          <w:rFonts w:eastAsia="SimSun"/>
          <w:sz w:val="22"/>
          <w:szCs w:val="22"/>
          <w:lang w:val="en-US" w:eastAsia="zh-CN"/>
        </w:rPr>
      </w:pPr>
    </w:p>
    <w:p w14:paraId="551686D1" w14:textId="5C3EDC03" w:rsidR="00F5116B" w:rsidRDefault="00F5116B" w:rsidP="00A75A9E">
      <w:pPr>
        <w:rPr>
          <w:rFonts w:eastAsia="SimSun"/>
          <w:sz w:val="22"/>
          <w:szCs w:val="22"/>
          <w:lang w:val="en-US" w:eastAsia="zh-CN"/>
        </w:rPr>
      </w:pPr>
    </w:p>
    <w:p w14:paraId="728B41FE" w14:textId="636FA47C" w:rsidR="00F5116B" w:rsidRDefault="00F5116B" w:rsidP="00A75A9E">
      <w:pPr>
        <w:rPr>
          <w:rFonts w:eastAsia="SimSun"/>
          <w:sz w:val="22"/>
          <w:szCs w:val="22"/>
          <w:lang w:val="en-US" w:eastAsia="zh-CN"/>
        </w:rPr>
      </w:pPr>
    </w:p>
    <w:p w14:paraId="4D060296" w14:textId="7A9E10A7" w:rsidR="00F5116B" w:rsidRDefault="00F5116B" w:rsidP="00A75A9E">
      <w:pPr>
        <w:rPr>
          <w:rFonts w:eastAsia="SimSun"/>
          <w:sz w:val="22"/>
          <w:szCs w:val="22"/>
          <w:lang w:val="en-US" w:eastAsia="zh-CN"/>
        </w:rPr>
      </w:pPr>
    </w:p>
    <w:p w14:paraId="1CF1C08B" w14:textId="0174614D" w:rsidR="00F5116B" w:rsidRDefault="00F5116B" w:rsidP="00A75A9E">
      <w:pPr>
        <w:rPr>
          <w:rFonts w:eastAsia="SimSun"/>
          <w:sz w:val="22"/>
          <w:szCs w:val="22"/>
          <w:lang w:val="en-US" w:eastAsia="zh-CN"/>
        </w:rPr>
      </w:pPr>
    </w:p>
    <w:p w14:paraId="68C5816A" w14:textId="1A664CAC" w:rsidR="00F5116B" w:rsidRDefault="00F5116B" w:rsidP="00A75A9E">
      <w:pPr>
        <w:rPr>
          <w:rFonts w:eastAsia="SimSun"/>
          <w:sz w:val="22"/>
          <w:szCs w:val="22"/>
          <w:lang w:val="en-US" w:eastAsia="zh-CN"/>
        </w:rPr>
      </w:pPr>
    </w:p>
    <w:p w14:paraId="619823E5" w14:textId="16821F1F" w:rsidR="00F5116B" w:rsidRDefault="00F5116B" w:rsidP="00A75A9E">
      <w:pPr>
        <w:rPr>
          <w:rFonts w:eastAsia="SimSun"/>
          <w:sz w:val="22"/>
          <w:szCs w:val="22"/>
          <w:lang w:val="en-US" w:eastAsia="zh-CN"/>
        </w:rPr>
      </w:pPr>
    </w:p>
    <w:p w14:paraId="18F0B12B" w14:textId="64C98E58" w:rsidR="00F5116B" w:rsidRDefault="00F5116B" w:rsidP="00A75A9E">
      <w:pPr>
        <w:rPr>
          <w:rFonts w:eastAsia="SimSun"/>
          <w:sz w:val="22"/>
          <w:szCs w:val="22"/>
          <w:lang w:val="en-US" w:eastAsia="zh-CN"/>
        </w:rPr>
      </w:pPr>
    </w:p>
    <w:p w14:paraId="2366AA00" w14:textId="34948849" w:rsidR="00F5116B" w:rsidRDefault="00F5116B" w:rsidP="00A75A9E">
      <w:pPr>
        <w:rPr>
          <w:rFonts w:eastAsia="SimSun"/>
          <w:sz w:val="22"/>
          <w:szCs w:val="22"/>
          <w:lang w:val="en-US" w:eastAsia="zh-CN"/>
        </w:rPr>
      </w:pPr>
    </w:p>
    <w:p w14:paraId="413D1A88" w14:textId="602FAE38" w:rsidR="00F5116B" w:rsidRDefault="00F5116B" w:rsidP="00A75A9E">
      <w:pPr>
        <w:rPr>
          <w:rFonts w:eastAsia="SimSun"/>
          <w:sz w:val="22"/>
          <w:szCs w:val="22"/>
          <w:lang w:val="en-US" w:eastAsia="zh-CN"/>
        </w:rPr>
      </w:pPr>
    </w:p>
    <w:p w14:paraId="203B79E1" w14:textId="77777777" w:rsidR="00F5116B" w:rsidRDefault="00F5116B" w:rsidP="00A75A9E">
      <w:pPr>
        <w:rPr>
          <w:rFonts w:eastAsia="SimSun"/>
          <w:sz w:val="22"/>
          <w:szCs w:val="22"/>
          <w:lang w:val="en-US" w:eastAsia="zh-CN"/>
        </w:rPr>
      </w:pPr>
    </w:p>
    <w:p w14:paraId="0EAA1B77" w14:textId="2EEC66FE" w:rsidR="00F5116B" w:rsidRDefault="00F5116B" w:rsidP="00A75A9E">
      <w:pPr>
        <w:rPr>
          <w:rFonts w:eastAsia="SimSun"/>
          <w:sz w:val="22"/>
          <w:szCs w:val="22"/>
          <w:lang w:val="en-US" w:eastAsia="zh-CN"/>
        </w:rPr>
      </w:pPr>
    </w:p>
    <w:p w14:paraId="3E37F20B" w14:textId="034D6CB0" w:rsidR="00F5116B" w:rsidRDefault="00F5116B" w:rsidP="00A75A9E">
      <w:pPr>
        <w:rPr>
          <w:rFonts w:eastAsia="SimSun"/>
          <w:sz w:val="22"/>
          <w:szCs w:val="22"/>
          <w:lang w:val="en-US" w:eastAsia="zh-CN"/>
        </w:rPr>
      </w:pPr>
    </w:p>
    <w:p w14:paraId="4C4F4380" w14:textId="52BD9018" w:rsidR="00F5116B" w:rsidRDefault="00F5116B" w:rsidP="00A75A9E">
      <w:pPr>
        <w:rPr>
          <w:rFonts w:eastAsia="SimSun"/>
          <w:sz w:val="22"/>
          <w:szCs w:val="22"/>
          <w:lang w:val="en-US" w:eastAsia="zh-CN"/>
        </w:rPr>
      </w:pPr>
    </w:p>
    <w:p w14:paraId="47DB5880" w14:textId="77777777" w:rsidR="00547014" w:rsidRDefault="00547014" w:rsidP="00A75A9E">
      <w:pPr>
        <w:rPr>
          <w:rFonts w:ascii="Times" w:eastAsia="SimSun" w:hAnsi="Times" w:cs="Times"/>
          <w:sz w:val="22"/>
          <w:szCs w:val="22"/>
          <w:lang w:val="en-US" w:eastAsia="zh-CN"/>
        </w:rPr>
      </w:pPr>
    </w:p>
    <w:p w14:paraId="6719F277" w14:textId="2E74F4AC" w:rsidR="00547014" w:rsidRDefault="00547014" w:rsidP="00547014">
      <w:pPr>
        <w:rPr>
          <w:rFonts w:eastAsia="SimSun"/>
          <w:sz w:val="22"/>
          <w:szCs w:val="22"/>
          <w:lang w:val="en-US" w:eastAsia="zh-CN"/>
        </w:rPr>
      </w:pPr>
      <w:r>
        <w:rPr>
          <w:rFonts w:eastAsia="SimSun"/>
          <w:sz w:val="22"/>
          <w:szCs w:val="22"/>
          <w:lang w:val="en-US" w:eastAsia="zh-CN"/>
        </w:rPr>
        <w:t xml:space="preserve">In Rel-17 NR coverage enhancement, there is implicit indication of capability for MSG3 repetitions where the UE selects a </w:t>
      </w:r>
      <w:proofErr w:type="gramStart"/>
      <w:r>
        <w:rPr>
          <w:rFonts w:eastAsia="SimSun"/>
          <w:sz w:val="22"/>
          <w:szCs w:val="22"/>
          <w:lang w:val="en-US" w:eastAsia="zh-CN"/>
        </w:rPr>
        <w:t>Random Access</w:t>
      </w:r>
      <w:proofErr w:type="gramEnd"/>
      <w:r>
        <w:rPr>
          <w:rFonts w:eastAsia="SimSun"/>
          <w:sz w:val="22"/>
          <w:szCs w:val="22"/>
          <w:lang w:val="en-US" w:eastAsia="zh-CN"/>
        </w:rPr>
        <w:t xml:space="preserve"> resource in a random access resource set if it can support MSG3 repetitions and if the RSRP for DL path loss measurement is </w:t>
      </w:r>
      <w:r w:rsidR="00181EAA">
        <w:rPr>
          <w:rFonts w:eastAsia="SimSun"/>
          <w:sz w:val="22"/>
          <w:szCs w:val="22"/>
          <w:lang w:val="en-US" w:eastAsia="zh-CN"/>
        </w:rPr>
        <w:t>above</w:t>
      </w:r>
      <w:r>
        <w:rPr>
          <w:rFonts w:eastAsia="SimSun"/>
          <w:sz w:val="22"/>
          <w:szCs w:val="22"/>
          <w:lang w:val="en-US" w:eastAsia="zh-CN"/>
        </w:rPr>
        <w:t xml:space="preserve"> a threshold (TS 38.321 Section 5.1.1b “Selection of the set of Random Access resources for the Random Access procedure”). It is reasonable assumption that the path loss experienced by UE for MSG3 transmission </w:t>
      </w:r>
      <w:r w:rsidR="00181EAA">
        <w:rPr>
          <w:rFonts w:eastAsia="SimSun"/>
          <w:sz w:val="22"/>
          <w:szCs w:val="22"/>
          <w:lang w:val="en-US" w:eastAsia="zh-CN"/>
        </w:rPr>
        <w:t xml:space="preserve">is not expected to change </w:t>
      </w:r>
      <w:proofErr w:type="spellStart"/>
      <w:r>
        <w:rPr>
          <w:rFonts w:eastAsia="SimSun"/>
          <w:sz w:val="22"/>
          <w:szCs w:val="22"/>
          <w:lang w:val="en-US" w:eastAsia="zh-CN"/>
        </w:rPr>
        <w:lastRenderedPageBreak/>
        <w:t>change</w:t>
      </w:r>
      <w:proofErr w:type="spellEnd"/>
      <w:r>
        <w:rPr>
          <w:rFonts w:eastAsia="SimSun"/>
          <w:sz w:val="22"/>
          <w:szCs w:val="22"/>
          <w:lang w:val="en-US" w:eastAsia="zh-CN"/>
        </w:rPr>
        <w:t xml:space="preserve"> significantly with MSG4 HARQ ACK transmission. Hence, we think that Alt B is correct and can be assumed to be the </w:t>
      </w:r>
      <w:r w:rsidR="00181EAA">
        <w:rPr>
          <w:rFonts w:eastAsia="SimSun"/>
          <w:sz w:val="22"/>
          <w:szCs w:val="22"/>
          <w:lang w:val="en-US" w:eastAsia="zh-CN"/>
        </w:rPr>
        <w:t>baseline and</w:t>
      </w:r>
      <w:r>
        <w:rPr>
          <w:rFonts w:eastAsia="SimSun"/>
          <w:sz w:val="22"/>
          <w:szCs w:val="22"/>
          <w:lang w:val="en-US" w:eastAsia="zh-CN"/>
        </w:rPr>
        <w:t xml:space="preserve"> </w:t>
      </w:r>
      <w:r w:rsidR="00181EAA">
        <w:rPr>
          <w:rFonts w:eastAsia="SimSun"/>
          <w:sz w:val="22"/>
          <w:szCs w:val="22"/>
          <w:lang w:val="en-US" w:eastAsia="zh-CN"/>
        </w:rPr>
        <w:t xml:space="preserve">we </w:t>
      </w:r>
      <w:r>
        <w:rPr>
          <w:rFonts w:eastAsia="SimSun"/>
          <w:sz w:val="22"/>
          <w:szCs w:val="22"/>
          <w:lang w:val="en-US" w:eastAsia="zh-CN"/>
        </w:rPr>
        <w:t>see no need for Alt B with a new threshold at this stage.</w:t>
      </w:r>
    </w:p>
    <w:p w14:paraId="39FA5CD4" w14:textId="57ACD772" w:rsidR="00547014" w:rsidRDefault="00547014" w:rsidP="00A75A9E">
      <w:pPr>
        <w:rPr>
          <w:rFonts w:ascii="Times" w:eastAsia="SimSun" w:hAnsi="Times" w:cs="Times"/>
          <w:sz w:val="22"/>
          <w:szCs w:val="22"/>
          <w:lang w:val="en-US" w:eastAsia="zh-CN"/>
        </w:rPr>
      </w:pPr>
    </w:p>
    <w:p w14:paraId="7886E993" w14:textId="545A6EF3" w:rsidR="00547014" w:rsidRPr="00AE6066" w:rsidRDefault="00CC1666" w:rsidP="00A75A9E">
      <w:pPr>
        <w:rPr>
          <w:rFonts w:eastAsiaTheme="minorEastAsia"/>
          <w:bCs/>
          <w:i/>
          <w:iCs/>
          <w:sz w:val="22"/>
          <w:szCs w:val="18"/>
          <w:lang w:val="en-US" w:eastAsia="zh-CN"/>
        </w:rPr>
      </w:pPr>
      <w:r>
        <w:rPr>
          <w:rFonts w:eastAsia="SimSun"/>
          <w:b/>
          <w:i/>
          <w:iCs/>
          <w:sz w:val="22"/>
          <w:szCs w:val="18"/>
          <w:lang w:val="en-US" w:eastAsia="zh-CN"/>
        </w:rPr>
        <w:t>Proposal 4</w:t>
      </w:r>
      <w:r>
        <w:rPr>
          <w:rFonts w:eastAsia="SimSun"/>
          <w:bCs/>
          <w:i/>
          <w:iCs/>
          <w:sz w:val="22"/>
          <w:szCs w:val="18"/>
          <w:lang w:val="en-US" w:eastAsia="zh-CN"/>
        </w:rPr>
        <w:t>: Re-use RSRP threshold in R17 Msg3 repetition (i.e., rsrp-ThresholdMsg3-r17) for PUCCH repetition for Msg4 HARQ-ACK</w:t>
      </w:r>
      <w:r w:rsidR="00547014" w:rsidRPr="00AE6066">
        <w:rPr>
          <w:rFonts w:eastAsiaTheme="minorEastAsia"/>
          <w:bCs/>
          <w:i/>
          <w:iCs/>
          <w:sz w:val="22"/>
          <w:szCs w:val="18"/>
          <w:lang w:val="en-US" w:eastAsia="zh-CN"/>
        </w:rPr>
        <w:t>.</w:t>
      </w:r>
    </w:p>
    <w:p w14:paraId="23673B20" w14:textId="77777777" w:rsidR="00213BE9" w:rsidRPr="00547014" w:rsidRDefault="00213BE9" w:rsidP="00A75A9E">
      <w:pPr>
        <w:rPr>
          <w:rFonts w:eastAsiaTheme="minorEastAsia"/>
          <w:bCs/>
          <w:i/>
          <w:iCs/>
          <w:lang w:val="en-US" w:eastAsia="zh-CN"/>
        </w:rPr>
      </w:pPr>
    </w:p>
    <w:p w14:paraId="3572CBE7" w14:textId="77777777" w:rsidR="003B5E71" w:rsidRPr="003B5E71" w:rsidRDefault="003B5E71" w:rsidP="003B5E71">
      <w:pPr>
        <w:pStyle w:val="BodyText"/>
        <w:jc w:val="both"/>
        <w:rPr>
          <w:rFonts w:eastAsia="Malgun Gothic"/>
          <w:sz w:val="22"/>
          <w:szCs w:val="22"/>
          <w:lang w:val="en-US" w:eastAsia="ko-KR"/>
        </w:rPr>
      </w:pPr>
    </w:p>
    <w:p w14:paraId="5DF7776F" w14:textId="1193F5AE" w:rsidR="00E02BA2" w:rsidRPr="00E02BA2" w:rsidRDefault="00A219C3" w:rsidP="00E02BA2">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3</w:t>
      </w:r>
      <w:r w:rsidR="00E02BA2">
        <w:rPr>
          <w:rFonts w:ascii="Times New Roman" w:eastAsia="Batang" w:hAnsi="Times New Roman" w:cs="Times New Roman"/>
          <w:bCs w:val="0"/>
          <w:lang w:val="en-US" w:eastAsia="ko-KR"/>
        </w:rPr>
        <w:t xml:space="preserve"> </w:t>
      </w:r>
      <w:r w:rsidR="00E02BA2" w:rsidRPr="00E02BA2">
        <w:rPr>
          <w:rFonts w:ascii="Times New Roman" w:eastAsia="Batang" w:hAnsi="Times New Roman" w:cs="Times New Roman"/>
          <w:bCs w:val="0"/>
          <w:lang w:val="en-US" w:eastAsia="ko-KR"/>
        </w:rPr>
        <w:t>DMRS bundling for PUSCH</w:t>
      </w:r>
    </w:p>
    <w:p w14:paraId="56C05682" w14:textId="32437E0E" w:rsidR="0061677E" w:rsidRDefault="0061677E" w:rsidP="0061677E">
      <w:pPr>
        <w:rPr>
          <w:rFonts w:eastAsia="SimSun"/>
          <w:sz w:val="22"/>
          <w:szCs w:val="22"/>
          <w:lang w:val="en-US" w:eastAsia="zh-CN"/>
        </w:rPr>
      </w:pPr>
      <w:r>
        <w:rPr>
          <w:rFonts w:eastAsiaTheme="minorEastAsia"/>
          <w:sz w:val="22"/>
          <w:szCs w:val="22"/>
          <w:lang w:val="en-US" w:eastAsia="zh-CN"/>
        </w:rPr>
        <w:t xml:space="preserve">For </w:t>
      </w:r>
      <w:r>
        <w:rPr>
          <w:rFonts w:eastAsia="SimSun"/>
          <w:sz w:val="22"/>
          <w:szCs w:val="22"/>
          <w:lang w:val="en-US" w:eastAsia="zh-CN"/>
        </w:rPr>
        <w:t>PUSCH for VoIP, RAN1 made the following conclusion</w:t>
      </w:r>
      <w:r w:rsidR="001A3B35">
        <w:rPr>
          <w:rFonts w:eastAsia="SimSun"/>
          <w:sz w:val="22"/>
          <w:szCs w:val="22"/>
          <w:lang w:val="en-US" w:eastAsia="zh-CN"/>
        </w:rPr>
        <w:t>, observation, and agreement</w:t>
      </w:r>
      <w:r>
        <w:rPr>
          <w:rFonts w:eastAsia="SimSun"/>
          <w:sz w:val="22"/>
          <w:szCs w:val="22"/>
          <w:lang w:val="en-US" w:eastAsia="zh-CN"/>
        </w:rPr>
        <w:t>:</w:t>
      </w:r>
    </w:p>
    <w:p w14:paraId="475113FC" w14:textId="3127174E" w:rsidR="006F2270" w:rsidRPr="006F2270" w:rsidRDefault="006F2270" w:rsidP="00C86655">
      <w:pPr>
        <w:spacing w:after="120"/>
        <w:jc w:val="both"/>
        <w:rPr>
          <w:rFonts w:eastAsiaTheme="minorEastAsia"/>
          <w:sz w:val="22"/>
          <w:szCs w:val="22"/>
          <w:lang w:eastAsia="zh-CN"/>
        </w:rPr>
      </w:pPr>
      <w:r>
        <w:rPr>
          <w:rFonts w:eastAsiaTheme="minorEastAsia"/>
          <w:noProof/>
          <w:szCs w:val="24"/>
          <w:lang w:eastAsia="en-GB"/>
        </w:rPr>
        <mc:AlternateContent>
          <mc:Choice Requires="wps">
            <w:drawing>
              <wp:anchor distT="45720" distB="45720" distL="114300" distR="114300" simplePos="0" relativeHeight="251705344" behindDoc="0" locked="0" layoutInCell="1" allowOverlap="1" wp14:anchorId="5634AF8A" wp14:editId="760B7B0F">
                <wp:simplePos x="0" y="0"/>
                <wp:positionH relativeFrom="margin">
                  <wp:align>left</wp:align>
                </wp:positionH>
                <wp:positionV relativeFrom="paragraph">
                  <wp:posOffset>283210</wp:posOffset>
                </wp:positionV>
                <wp:extent cx="5710555" cy="4508500"/>
                <wp:effectExtent l="0" t="0" r="23495" b="2540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0555" cy="4508573"/>
                        </a:xfrm>
                        <a:prstGeom prst="rect">
                          <a:avLst/>
                        </a:prstGeom>
                        <a:solidFill>
                          <a:srgbClr val="FFFFFF"/>
                        </a:solidFill>
                        <a:ln w="9525">
                          <a:solidFill>
                            <a:srgbClr val="000000"/>
                          </a:solidFill>
                          <a:miter lim="800000"/>
                          <a:headEnd/>
                          <a:tailEnd/>
                        </a:ln>
                      </wps:spPr>
                      <wps:txbx>
                        <w:txbxContent>
                          <w:p w14:paraId="0260BE0C" w14:textId="77777777" w:rsidR="006F2270" w:rsidRDefault="006F2270" w:rsidP="006F2270">
                            <w:pPr>
                              <w:spacing w:before="60" w:after="60"/>
                              <w:rPr>
                                <w:b/>
                                <w:sz w:val="22"/>
                                <w:szCs w:val="22"/>
                                <w:lang w:eastAsia="zh-CN"/>
                              </w:rPr>
                            </w:pPr>
                            <w:r>
                              <w:rPr>
                                <w:b/>
                                <w:sz w:val="22"/>
                                <w:szCs w:val="22"/>
                                <w:lang w:eastAsia="zh-CN"/>
                              </w:rPr>
                              <w:t>Conclusion (RAN1#111)</w:t>
                            </w:r>
                          </w:p>
                          <w:p w14:paraId="5467847C" w14:textId="77777777" w:rsidR="006F2270" w:rsidRDefault="006F2270" w:rsidP="006F2270">
                            <w:pPr>
                              <w:snapToGrid w:val="0"/>
                              <w:spacing w:before="60" w:after="60"/>
                              <w:rPr>
                                <w:sz w:val="20"/>
                                <w:lang w:val="en-US"/>
                              </w:rPr>
                            </w:pPr>
                            <w:r>
                              <w:rPr>
                                <w:rFonts w:eastAsia="DengXian"/>
                                <w:sz w:val="20"/>
                                <w:lang w:val="en-US"/>
                              </w:rPr>
                              <w:t xml:space="preserve">RAN1 concluded that PUSCH DMRS bundling with sufficient TDW size should be applicable in NTN to meet </w:t>
                            </w:r>
                            <w:r>
                              <w:rPr>
                                <w:sz w:val="20"/>
                                <w:lang w:val="en-US"/>
                              </w:rPr>
                              <w:t>the performance requirement for VoIP</w:t>
                            </w:r>
                          </w:p>
                          <w:p w14:paraId="225276BF" w14:textId="77777777" w:rsidR="006F2270" w:rsidRDefault="006F2270" w:rsidP="006F2270">
                            <w:pPr>
                              <w:tabs>
                                <w:tab w:val="num" w:pos="360"/>
                              </w:tabs>
                              <w:snapToGrid w:val="0"/>
                              <w:spacing w:before="60" w:after="60"/>
                              <w:rPr>
                                <w:rFonts w:eastAsia="DengXian"/>
                                <w:sz w:val="20"/>
                                <w:lang w:val="en-US"/>
                              </w:rPr>
                            </w:pPr>
                            <w:r>
                              <w:rPr>
                                <w:rFonts w:eastAsia="DengXian"/>
                                <w:sz w:val="20"/>
                                <w:lang w:val="en-US"/>
                              </w:rPr>
                              <w:t>FFS: How to determine TDW size, including UE capability.</w:t>
                            </w:r>
                          </w:p>
                          <w:p w14:paraId="50A244DE" w14:textId="7C38DD6C" w:rsidR="006F2270" w:rsidRDefault="006F2270" w:rsidP="006F2270">
                            <w:pPr>
                              <w:tabs>
                                <w:tab w:val="num" w:pos="360"/>
                              </w:tabs>
                              <w:snapToGrid w:val="0"/>
                              <w:spacing w:before="60" w:after="60"/>
                              <w:rPr>
                                <w:rFonts w:eastAsia="DengXian"/>
                                <w:sz w:val="20"/>
                                <w:lang w:val="en-US"/>
                              </w:rPr>
                            </w:pPr>
                            <w:r>
                              <w:rPr>
                                <w:rFonts w:eastAsia="DengXian"/>
                                <w:sz w:val="20"/>
                                <w:lang w:val="en-US"/>
                              </w:rPr>
                              <w:t>Note: The above does not mean the performance requirements will be satisfied with DMRS bundling</w:t>
                            </w:r>
                          </w:p>
                          <w:p w14:paraId="2C938434" w14:textId="77777777" w:rsidR="006F2270" w:rsidRDefault="006F2270" w:rsidP="006F2270">
                            <w:pPr>
                              <w:tabs>
                                <w:tab w:val="num" w:pos="360"/>
                              </w:tabs>
                              <w:snapToGrid w:val="0"/>
                              <w:spacing w:before="60" w:after="60"/>
                              <w:rPr>
                                <w:rFonts w:eastAsia="DengXian"/>
                                <w:sz w:val="20"/>
                                <w:lang w:val="en-US"/>
                              </w:rPr>
                            </w:pPr>
                          </w:p>
                          <w:p w14:paraId="3E3F3486" w14:textId="77777777" w:rsidR="006F2270" w:rsidRDefault="006F2270" w:rsidP="006F2270">
                            <w:pPr>
                              <w:rPr>
                                <w:b/>
                                <w:bCs/>
                                <w:sz w:val="22"/>
                                <w:szCs w:val="22"/>
                              </w:rPr>
                            </w:pPr>
                            <w:r>
                              <w:rPr>
                                <w:b/>
                                <w:bCs/>
                                <w:sz w:val="22"/>
                                <w:szCs w:val="22"/>
                              </w:rPr>
                              <w:t>Observation (RAN1#112)</w:t>
                            </w:r>
                          </w:p>
                          <w:p w14:paraId="19CEC808" w14:textId="77777777" w:rsidR="006F2270" w:rsidRDefault="006F2270" w:rsidP="006F2270">
                            <w:pPr>
                              <w:rPr>
                                <w:sz w:val="22"/>
                                <w:szCs w:val="22"/>
                              </w:rPr>
                            </w:pPr>
                            <w:r>
                              <w:rPr>
                                <w:sz w:val="22"/>
                                <w:szCs w:val="22"/>
                              </w:rPr>
                              <w:t>For NTN-specific PUSCH DMRS bundling, in LEO 1200 with elevation angle 30 deg. and SCS = 15 kHz, RAN1’s understanding is the following:</w:t>
                            </w:r>
                          </w:p>
                          <w:p w14:paraId="2CDC9C18" w14:textId="77777777" w:rsidR="006F2270" w:rsidRDefault="006F2270" w:rsidP="006F2270">
                            <w:pPr>
                              <w:tabs>
                                <w:tab w:val="num" w:pos="360"/>
                              </w:tabs>
                              <w:rPr>
                                <w:sz w:val="22"/>
                                <w:szCs w:val="22"/>
                              </w:rPr>
                            </w:pPr>
                            <w:r>
                              <w:rPr>
                                <w:sz w:val="22"/>
                                <w:szCs w:val="22"/>
                              </w:rPr>
                              <w:t>Timing error limit (Table 7.1C.2-1 in 38.133) can be satisfied within at most 13 slots if TA pre-compensation update is not assumed.</w:t>
                            </w:r>
                          </w:p>
                          <w:p w14:paraId="265D1F9C" w14:textId="77777777" w:rsidR="006F2270" w:rsidRDefault="006F2270" w:rsidP="006F2270">
                            <w:pPr>
                              <w:tabs>
                                <w:tab w:val="num" w:pos="360"/>
                              </w:tabs>
                              <w:rPr>
                                <w:sz w:val="22"/>
                                <w:szCs w:val="22"/>
                              </w:rPr>
                            </w:pPr>
                            <w:r>
                              <w:rPr>
                                <w:sz w:val="22"/>
                                <w:szCs w:val="22"/>
                              </w:rPr>
                              <w:t>FFS: whether/how to consider the initial timing error at the beginning</w:t>
                            </w:r>
                          </w:p>
                          <w:p w14:paraId="5D9263CF" w14:textId="77777777" w:rsidR="006F2270" w:rsidRDefault="006F2270" w:rsidP="006F2270">
                            <w:pPr>
                              <w:tabs>
                                <w:tab w:val="num" w:pos="360"/>
                              </w:tabs>
                              <w:rPr>
                                <w:sz w:val="22"/>
                                <w:szCs w:val="22"/>
                              </w:rPr>
                            </w:pPr>
                            <w:r>
                              <w:rPr>
                                <w:sz w:val="22"/>
                                <w:szCs w:val="22"/>
                              </w:rPr>
                              <w:t>FFS: TA pre-compensation update is assumed</w:t>
                            </w:r>
                          </w:p>
                          <w:p w14:paraId="540BE89F" w14:textId="77777777" w:rsidR="006F2270" w:rsidRDefault="006F2270" w:rsidP="006F2270">
                            <w:pPr>
                              <w:tabs>
                                <w:tab w:val="num" w:pos="360"/>
                              </w:tabs>
                              <w:rPr>
                                <w:sz w:val="22"/>
                                <w:szCs w:val="22"/>
                              </w:rPr>
                            </w:pPr>
                            <w:r>
                              <w:rPr>
                                <w:sz w:val="22"/>
                                <w:szCs w:val="22"/>
                              </w:rPr>
                              <w:t>Frequency error limit (Section 6.4.1 in 38.101-5) can be satisfied over 32 slots if frequency pre-compensation update is not assumed.</w:t>
                            </w:r>
                          </w:p>
                          <w:p w14:paraId="67E7EF3B" w14:textId="43B5CB66" w:rsidR="006F2270" w:rsidRDefault="006F2270" w:rsidP="006F2270">
                            <w:pPr>
                              <w:tabs>
                                <w:tab w:val="num" w:pos="360"/>
                              </w:tabs>
                              <w:rPr>
                                <w:sz w:val="22"/>
                                <w:szCs w:val="22"/>
                              </w:rPr>
                            </w:pPr>
                            <w:r>
                              <w:rPr>
                                <w:sz w:val="22"/>
                                <w:szCs w:val="22"/>
                              </w:rPr>
                              <w:t>FFS: impact of phase difference limit</w:t>
                            </w:r>
                          </w:p>
                          <w:p w14:paraId="3048ED82" w14:textId="77777777" w:rsidR="006F2270" w:rsidRDefault="006F2270" w:rsidP="006F2270">
                            <w:pPr>
                              <w:tabs>
                                <w:tab w:val="num" w:pos="360"/>
                              </w:tabs>
                              <w:rPr>
                                <w:sz w:val="22"/>
                                <w:szCs w:val="22"/>
                              </w:rPr>
                            </w:pPr>
                          </w:p>
                          <w:p w14:paraId="47D1919C" w14:textId="77777777" w:rsidR="006F2270" w:rsidRDefault="006F2270" w:rsidP="006F2270">
                            <w:pPr>
                              <w:rPr>
                                <w:b/>
                                <w:bCs/>
                                <w:sz w:val="22"/>
                                <w:szCs w:val="22"/>
                              </w:rPr>
                            </w:pPr>
                            <w:r>
                              <w:rPr>
                                <w:b/>
                                <w:bCs/>
                                <w:sz w:val="22"/>
                                <w:szCs w:val="22"/>
                              </w:rPr>
                              <w:t>Observation (RAN1#112bis-e)</w:t>
                            </w:r>
                          </w:p>
                          <w:p w14:paraId="4DCBEC15" w14:textId="77777777" w:rsidR="006F2270" w:rsidRDefault="006F2270" w:rsidP="006F2270">
                            <w:pPr>
                              <w:snapToGrid w:val="0"/>
                              <w:rPr>
                                <w:sz w:val="22"/>
                                <w:szCs w:val="16"/>
                                <w:lang w:val="en-US"/>
                              </w:rPr>
                            </w:pPr>
                            <w:r>
                              <w:rPr>
                                <w:sz w:val="22"/>
                                <w:szCs w:val="16"/>
                                <w:lang w:val="en-US"/>
                              </w:rPr>
                              <w:t xml:space="preserve">For NTN-specific PUSCH DMRS bundling, </w:t>
                            </w:r>
                          </w:p>
                          <w:p w14:paraId="232CB660" w14:textId="77777777" w:rsidR="006F2270" w:rsidRDefault="006F2270" w:rsidP="006F2270">
                            <w:pPr>
                              <w:tabs>
                                <w:tab w:val="num" w:pos="360"/>
                              </w:tabs>
                              <w:snapToGrid w:val="0"/>
                              <w:ind w:left="720"/>
                              <w:rPr>
                                <w:sz w:val="22"/>
                                <w:szCs w:val="16"/>
                                <w:lang w:val="en-US"/>
                              </w:rPr>
                            </w:pPr>
                            <w:r>
                              <w:rPr>
                                <w:sz w:val="22"/>
                                <w:szCs w:val="16"/>
                                <w:lang w:val="en-US"/>
                              </w:rPr>
                              <w:t>In LEO 1200 with elevation angle 30 deg. and SCS = 15 kHz, RAN1’s understanding is the following:</w:t>
                            </w:r>
                          </w:p>
                          <w:p w14:paraId="055D4510" w14:textId="77777777" w:rsidR="006F2270" w:rsidRDefault="006F2270" w:rsidP="006F2270">
                            <w:pPr>
                              <w:tabs>
                                <w:tab w:val="num" w:pos="360"/>
                              </w:tabs>
                              <w:snapToGrid w:val="0"/>
                              <w:rPr>
                                <w:sz w:val="22"/>
                                <w:szCs w:val="16"/>
                                <w:lang w:val="en-US"/>
                              </w:rPr>
                            </w:pPr>
                            <w:r>
                              <w:rPr>
                                <w:sz w:val="22"/>
                                <w:szCs w:val="16"/>
                                <w:lang w:val="en-US"/>
                              </w:rPr>
                              <w:t xml:space="preserve">Phase difference limit (Table 6.4.2.5-1 in 38.101-1) cannot be satisfied over multiple slots (for carrier bandwidth 5 MHz or larger), </w:t>
                            </w:r>
                            <w:r>
                              <w:rPr>
                                <w:rFonts w:eastAsia="SimSun"/>
                                <w:sz w:val="22"/>
                                <w:szCs w:val="18"/>
                                <w:lang w:val="en-US"/>
                              </w:rPr>
                              <w:t>if the PRB allocation is not within 6 PRBs from the DC carrier</w:t>
                            </w:r>
                            <w:r>
                              <w:rPr>
                                <w:sz w:val="22"/>
                                <w:szCs w:val="16"/>
                                <w:lang w:val="en-US"/>
                              </w:rPr>
                              <w:t>, pre-compensation by UE and post-compensation by gNB are not assumed, and 70.5 (us/s) timing drift rate is assumed.</w:t>
                            </w:r>
                          </w:p>
                          <w:p w14:paraId="662F3587" w14:textId="77777777" w:rsidR="006F2270" w:rsidRDefault="006F2270" w:rsidP="006F2270">
                            <w:pPr>
                              <w:tabs>
                                <w:tab w:val="num" w:pos="360"/>
                              </w:tabs>
                              <w:snapToGrid w:val="0"/>
                              <w:rPr>
                                <w:szCs w:val="18"/>
                                <w:lang w:val="en-US"/>
                              </w:rPr>
                            </w:pPr>
                            <w:r>
                              <w:rPr>
                                <w:sz w:val="22"/>
                                <w:szCs w:val="16"/>
                                <w:lang w:val="en-US"/>
                              </w:rPr>
                              <w:t xml:space="preserve">Note: this does not imply that UE shall be scheduled within 6 PRBs from the </w:t>
                            </w:r>
                            <w:r>
                              <w:rPr>
                                <w:szCs w:val="18"/>
                                <w:lang w:val="en-US"/>
                              </w:rPr>
                              <w:t>DC carrier.</w:t>
                            </w:r>
                          </w:p>
                          <w:p w14:paraId="3C255728" w14:textId="77777777" w:rsidR="006F2270" w:rsidRDefault="006F2270" w:rsidP="006F2270">
                            <w:pPr>
                              <w:rPr>
                                <w:sz w:val="22"/>
                                <w:szCs w:val="22"/>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34AF8A" id="Text Box 10" o:spid="_x0000_s1029" type="#_x0000_t202" style="position:absolute;left:0;text-align:left;margin-left:0;margin-top:22.3pt;width:449.65pt;height:355pt;z-index:2517053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">
                <v:textbox>
                  <w:txbxContent>
                    <w:p w14:paraId="0260BE0C" w14:textId="77777777" w:rsidR="006F2270" w:rsidRDefault="006F2270" w:rsidP="006F2270">
                      <w:pPr>
                        <w:spacing w:before="60" w:after="60"/>
                        <w:rPr>
                          <w:b/>
                          <w:sz w:val="22"/>
                          <w:szCs w:val="22"/>
                          <w:lang w:eastAsia="zh-CN"/>
                        </w:rPr>
                      </w:pPr>
                      <w:r>
                        <w:rPr>
                          <w:b/>
                          <w:sz w:val="22"/>
                          <w:szCs w:val="22"/>
                          <w:lang w:eastAsia="zh-CN"/>
                        </w:rPr>
                        <w:t>Conclusion (RAN1#111)</w:t>
                      </w:r>
                    </w:p>
                    <w:p w14:paraId="5467847C" w14:textId="77777777" w:rsidR="006F2270" w:rsidRDefault="006F2270" w:rsidP="006F2270">
                      <w:pPr>
                        <w:snapToGrid w:val="0"/>
                        <w:spacing w:before="60" w:after="60"/>
                        <w:rPr>
                          <w:sz w:val="20"/>
                          <w:lang w:val="en-US"/>
                        </w:rPr>
                      </w:pPr>
                      <w:r>
                        <w:rPr>
                          <w:rFonts w:eastAsia="DengXian"/>
                          <w:sz w:val="20"/>
                          <w:lang w:val="en-US"/>
                        </w:rPr>
                        <w:t xml:space="preserve">RAN1 concluded that PUSCH DMRS bundling with sufficient TDW size should be applicable in NTN to meet </w:t>
                      </w:r>
                      <w:r>
                        <w:rPr>
                          <w:sz w:val="20"/>
                          <w:lang w:val="en-US"/>
                        </w:rPr>
                        <w:t>the performance requirement for VoIP</w:t>
                      </w:r>
                    </w:p>
                    <w:p w14:paraId="225276BF" w14:textId="77777777" w:rsidR="006F2270" w:rsidRDefault="006F2270" w:rsidP="006F2270">
                      <w:pPr>
                        <w:tabs>
                          <w:tab w:val="num" w:pos="360"/>
                        </w:tabs>
                        <w:snapToGrid w:val="0"/>
                        <w:spacing w:before="60" w:after="60"/>
                        <w:rPr>
                          <w:rFonts w:eastAsia="DengXian"/>
                          <w:sz w:val="20"/>
                          <w:lang w:val="en-US"/>
                        </w:rPr>
                      </w:pPr>
                      <w:r>
                        <w:rPr>
                          <w:rFonts w:eastAsia="DengXian"/>
                          <w:sz w:val="20"/>
                          <w:lang w:val="en-US"/>
                        </w:rPr>
                        <w:t>FFS: How to determine TDW size, including UE capability.</w:t>
                      </w:r>
                    </w:p>
                    <w:p w14:paraId="50A244DE" w14:textId="7C38DD6C" w:rsidR="006F2270" w:rsidRDefault="006F2270" w:rsidP="006F2270">
                      <w:pPr>
                        <w:tabs>
                          <w:tab w:val="num" w:pos="360"/>
                        </w:tabs>
                        <w:snapToGrid w:val="0"/>
                        <w:spacing w:before="60" w:after="60"/>
                        <w:rPr>
                          <w:rFonts w:eastAsia="DengXian"/>
                          <w:sz w:val="20"/>
                          <w:lang w:val="en-US"/>
                        </w:rPr>
                      </w:pPr>
                      <w:r>
                        <w:rPr>
                          <w:rFonts w:eastAsia="DengXian"/>
                          <w:sz w:val="20"/>
                          <w:lang w:val="en-US"/>
                        </w:rPr>
                        <w:t>Note: The above does not mean the performance requirements will be satisfied with DMRS bundling</w:t>
                      </w:r>
                    </w:p>
                    <w:p w14:paraId="2C938434" w14:textId="77777777" w:rsidR="006F2270" w:rsidRDefault="006F2270" w:rsidP="006F2270">
                      <w:pPr>
                        <w:tabs>
                          <w:tab w:val="num" w:pos="360"/>
                        </w:tabs>
                        <w:snapToGrid w:val="0"/>
                        <w:spacing w:before="60" w:after="60"/>
                        <w:rPr>
                          <w:rFonts w:eastAsia="DengXian"/>
                          <w:sz w:val="20"/>
                          <w:lang w:val="en-US"/>
                        </w:rPr>
                      </w:pPr>
                    </w:p>
                    <w:p w14:paraId="3E3F3486" w14:textId="77777777" w:rsidR="006F2270" w:rsidRDefault="006F2270" w:rsidP="006F2270">
                      <w:pPr>
                        <w:rPr>
                          <w:b/>
                          <w:bCs/>
                          <w:sz w:val="22"/>
                          <w:szCs w:val="22"/>
                        </w:rPr>
                      </w:pPr>
                      <w:r>
                        <w:rPr>
                          <w:b/>
                          <w:bCs/>
                          <w:sz w:val="22"/>
                          <w:szCs w:val="22"/>
                        </w:rPr>
                        <w:t>Observation (RAN1#112)</w:t>
                      </w:r>
                    </w:p>
                    <w:p w14:paraId="19CEC808" w14:textId="77777777" w:rsidR="006F2270" w:rsidRDefault="006F2270" w:rsidP="006F2270">
                      <w:pPr>
                        <w:rPr>
                          <w:sz w:val="22"/>
                          <w:szCs w:val="22"/>
                        </w:rPr>
                      </w:pPr>
                      <w:r>
                        <w:rPr>
                          <w:sz w:val="22"/>
                          <w:szCs w:val="22"/>
                        </w:rPr>
                        <w:t>For NTN-specific PUSCH DMRS bundling, in LEO 1200 with elevation angle 30 deg. and SCS = 15 kHz, RAN1’s understanding is the following:</w:t>
                      </w:r>
                    </w:p>
                    <w:p w14:paraId="2CDC9C18" w14:textId="77777777" w:rsidR="006F2270" w:rsidRDefault="006F2270" w:rsidP="006F2270">
                      <w:pPr>
                        <w:tabs>
                          <w:tab w:val="num" w:pos="360"/>
                        </w:tabs>
                        <w:rPr>
                          <w:sz w:val="22"/>
                          <w:szCs w:val="22"/>
                        </w:rPr>
                      </w:pPr>
                      <w:r>
                        <w:rPr>
                          <w:sz w:val="22"/>
                          <w:szCs w:val="22"/>
                        </w:rPr>
                        <w:t>Timing error limit (Table 7.1C.2-1 in 38.133) can be satisfied within at most 13 slots if TA pre-compensation update is not assumed.</w:t>
                      </w:r>
                    </w:p>
                    <w:p w14:paraId="265D1F9C" w14:textId="77777777" w:rsidR="006F2270" w:rsidRDefault="006F2270" w:rsidP="006F2270">
                      <w:pPr>
                        <w:tabs>
                          <w:tab w:val="num" w:pos="360"/>
                        </w:tabs>
                        <w:rPr>
                          <w:sz w:val="22"/>
                          <w:szCs w:val="22"/>
                        </w:rPr>
                      </w:pPr>
                      <w:r>
                        <w:rPr>
                          <w:sz w:val="22"/>
                          <w:szCs w:val="22"/>
                        </w:rPr>
                        <w:t>FFS: whether/how to consider the initial timing error at the beginning</w:t>
                      </w:r>
                    </w:p>
                    <w:p w14:paraId="5D9263CF" w14:textId="77777777" w:rsidR="006F2270" w:rsidRDefault="006F2270" w:rsidP="006F2270">
                      <w:pPr>
                        <w:tabs>
                          <w:tab w:val="num" w:pos="360"/>
                        </w:tabs>
                        <w:rPr>
                          <w:sz w:val="22"/>
                          <w:szCs w:val="22"/>
                        </w:rPr>
                      </w:pPr>
                      <w:r>
                        <w:rPr>
                          <w:sz w:val="22"/>
                          <w:szCs w:val="22"/>
                        </w:rPr>
                        <w:t>FFS: TA pre-compensation update is assumed</w:t>
                      </w:r>
                    </w:p>
                    <w:p w14:paraId="540BE89F" w14:textId="77777777" w:rsidR="006F2270" w:rsidRDefault="006F2270" w:rsidP="006F2270">
                      <w:pPr>
                        <w:tabs>
                          <w:tab w:val="num" w:pos="360"/>
                        </w:tabs>
                        <w:rPr>
                          <w:sz w:val="22"/>
                          <w:szCs w:val="22"/>
                        </w:rPr>
                      </w:pPr>
                      <w:r>
                        <w:rPr>
                          <w:sz w:val="22"/>
                          <w:szCs w:val="22"/>
                        </w:rPr>
                        <w:t>Frequency error limit (Section 6.4.1 in 38.101-5) can be satisfied over 32 slots if frequency pre-compensation update is not assumed.</w:t>
                      </w:r>
                    </w:p>
                    <w:p w14:paraId="67E7EF3B" w14:textId="43B5CB66" w:rsidR="006F2270" w:rsidRDefault="006F2270" w:rsidP="006F2270">
                      <w:pPr>
                        <w:tabs>
                          <w:tab w:val="num" w:pos="360"/>
                        </w:tabs>
                        <w:rPr>
                          <w:sz w:val="22"/>
                          <w:szCs w:val="22"/>
                        </w:rPr>
                      </w:pPr>
                      <w:r>
                        <w:rPr>
                          <w:sz w:val="22"/>
                          <w:szCs w:val="22"/>
                        </w:rPr>
                        <w:t>FFS: impact of phase difference limit</w:t>
                      </w:r>
                    </w:p>
                    <w:p w14:paraId="3048ED82" w14:textId="77777777" w:rsidR="006F2270" w:rsidRDefault="006F2270" w:rsidP="006F2270">
                      <w:pPr>
                        <w:tabs>
                          <w:tab w:val="num" w:pos="360"/>
                        </w:tabs>
                        <w:rPr>
                          <w:sz w:val="22"/>
                          <w:szCs w:val="22"/>
                        </w:rPr>
                      </w:pPr>
                    </w:p>
                    <w:p w14:paraId="47D1919C" w14:textId="77777777" w:rsidR="006F2270" w:rsidRDefault="006F2270" w:rsidP="006F2270">
                      <w:pPr>
                        <w:rPr>
                          <w:b/>
                          <w:bCs/>
                          <w:sz w:val="22"/>
                          <w:szCs w:val="22"/>
                        </w:rPr>
                      </w:pPr>
                      <w:r>
                        <w:rPr>
                          <w:b/>
                          <w:bCs/>
                          <w:sz w:val="22"/>
                          <w:szCs w:val="22"/>
                        </w:rPr>
                        <w:t>Observation (RAN1#112bis-e)</w:t>
                      </w:r>
                    </w:p>
                    <w:p w14:paraId="4DCBEC15" w14:textId="77777777" w:rsidR="006F2270" w:rsidRDefault="006F2270" w:rsidP="006F2270">
                      <w:pPr>
                        <w:snapToGrid w:val="0"/>
                        <w:rPr>
                          <w:sz w:val="22"/>
                          <w:szCs w:val="16"/>
                          <w:lang w:val="en-US"/>
                        </w:rPr>
                      </w:pPr>
                      <w:r>
                        <w:rPr>
                          <w:sz w:val="22"/>
                          <w:szCs w:val="16"/>
                          <w:lang w:val="en-US"/>
                        </w:rPr>
                        <w:t xml:space="preserve">For NTN-specific PUSCH DMRS bundling, </w:t>
                      </w:r>
                    </w:p>
                    <w:p w14:paraId="232CB660" w14:textId="77777777" w:rsidR="006F2270" w:rsidRDefault="006F2270" w:rsidP="006F2270">
                      <w:pPr>
                        <w:tabs>
                          <w:tab w:val="num" w:pos="360"/>
                        </w:tabs>
                        <w:snapToGrid w:val="0"/>
                        <w:ind w:left="720"/>
                        <w:rPr>
                          <w:sz w:val="22"/>
                          <w:szCs w:val="16"/>
                          <w:lang w:val="en-US"/>
                        </w:rPr>
                      </w:pPr>
                      <w:r>
                        <w:rPr>
                          <w:sz w:val="22"/>
                          <w:szCs w:val="16"/>
                          <w:lang w:val="en-US"/>
                        </w:rPr>
                        <w:t>In LEO 1200 with elevation angle 30 deg. and SCS = 15 kHz, RAN1’s understanding is the following:</w:t>
                      </w:r>
                    </w:p>
                    <w:p w14:paraId="055D4510" w14:textId="77777777" w:rsidR="006F2270" w:rsidRDefault="006F2270" w:rsidP="006F2270">
                      <w:pPr>
                        <w:tabs>
                          <w:tab w:val="num" w:pos="360"/>
                        </w:tabs>
                        <w:snapToGrid w:val="0"/>
                        <w:rPr>
                          <w:sz w:val="22"/>
                          <w:szCs w:val="16"/>
                          <w:lang w:val="en-US"/>
                        </w:rPr>
                      </w:pPr>
                      <w:r>
                        <w:rPr>
                          <w:sz w:val="22"/>
                          <w:szCs w:val="16"/>
                          <w:lang w:val="en-US"/>
                        </w:rPr>
                        <w:t xml:space="preserve">Phase difference limit (Table 6.4.2.5-1 in 38.101-1) cannot be satisfied over multiple slots (for carrier bandwidth 5 MHz or larger), </w:t>
                      </w:r>
                      <w:r>
                        <w:rPr>
                          <w:rFonts w:eastAsia="SimSun"/>
                          <w:sz w:val="22"/>
                          <w:szCs w:val="18"/>
                          <w:lang w:val="en-US"/>
                        </w:rPr>
                        <w:t>if the PRB allocation is not within 6 PRBs from the DC carrier</w:t>
                      </w:r>
                      <w:r>
                        <w:rPr>
                          <w:sz w:val="22"/>
                          <w:szCs w:val="16"/>
                          <w:lang w:val="en-US"/>
                        </w:rPr>
                        <w:t>, pre-compensation by UE and post-compensation by gNB are not assumed, and 70.5 (us/s) timing drift rate is assumed.</w:t>
                      </w:r>
                    </w:p>
                    <w:p w14:paraId="662F3587" w14:textId="77777777" w:rsidR="006F2270" w:rsidRDefault="006F2270" w:rsidP="006F2270">
                      <w:pPr>
                        <w:tabs>
                          <w:tab w:val="num" w:pos="360"/>
                        </w:tabs>
                        <w:snapToGrid w:val="0"/>
                        <w:rPr>
                          <w:szCs w:val="18"/>
                          <w:lang w:val="en-US"/>
                        </w:rPr>
                      </w:pPr>
                      <w:r>
                        <w:rPr>
                          <w:sz w:val="22"/>
                          <w:szCs w:val="16"/>
                          <w:lang w:val="en-US"/>
                        </w:rPr>
                        <w:t xml:space="preserve">Note: this does not imply that UE shall be scheduled within 6 PRBs from the </w:t>
                      </w:r>
                      <w:r>
                        <w:rPr>
                          <w:szCs w:val="18"/>
                          <w:lang w:val="en-US"/>
                        </w:rPr>
                        <w:t>DC carrier.</w:t>
                      </w:r>
                    </w:p>
                    <w:p w14:paraId="3C255728" w14:textId="77777777" w:rsidR="006F2270" w:rsidRDefault="006F2270" w:rsidP="006F2270">
                      <w:pPr>
                        <w:rPr>
                          <w:sz w:val="22"/>
                          <w:szCs w:val="22"/>
                        </w:rPr>
                      </w:pPr>
                    </w:p>
                  </w:txbxContent>
                </v:textbox>
                <w10:wrap type="square" anchorx="margin"/>
              </v:shape>
            </w:pict>
          </mc:Fallback>
        </mc:AlternateContent>
      </w:r>
    </w:p>
    <w:p w14:paraId="0453B479" w14:textId="4F0B3DA1" w:rsidR="006F2270" w:rsidRDefault="006F2270" w:rsidP="00C86655">
      <w:pPr>
        <w:spacing w:after="120"/>
        <w:jc w:val="both"/>
        <w:rPr>
          <w:rFonts w:eastAsiaTheme="minorEastAsia"/>
          <w:sz w:val="22"/>
          <w:szCs w:val="22"/>
          <w:lang w:eastAsia="zh-CN"/>
        </w:rPr>
      </w:pPr>
    </w:p>
    <w:p w14:paraId="7D4829EB" w14:textId="6902E86C" w:rsidR="0070677B" w:rsidRDefault="0070677B" w:rsidP="00C86655">
      <w:pPr>
        <w:spacing w:after="120"/>
        <w:jc w:val="both"/>
        <w:rPr>
          <w:rFonts w:eastAsiaTheme="minorEastAsia"/>
          <w:sz w:val="22"/>
          <w:szCs w:val="22"/>
          <w:lang w:eastAsia="zh-CN"/>
        </w:rPr>
      </w:pPr>
      <w:r>
        <w:rPr>
          <w:rFonts w:eastAsiaTheme="minorEastAsia"/>
          <w:sz w:val="22"/>
          <w:szCs w:val="22"/>
          <w:lang w:val="en-US" w:eastAsia="zh-CN"/>
        </w:rPr>
        <w:t xml:space="preserve">For </w:t>
      </w:r>
      <w:r>
        <w:rPr>
          <w:rFonts w:eastAsia="SimSun"/>
          <w:sz w:val="22"/>
          <w:szCs w:val="22"/>
          <w:lang w:val="en-US" w:eastAsia="zh-CN"/>
        </w:rPr>
        <w:t>PUSCH for VoIP, RAN1 made the following agreement and observation:</w:t>
      </w:r>
    </w:p>
    <w:p w14:paraId="3256B44A" w14:textId="187CDCAC" w:rsidR="006F2270" w:rsidRDefault="006F2270" w:rsidP="006F2270">
      <w:pPr>
        <w:rPr>
          <w:rFonts w:eastAsia="SimSun"/>
          <w:sz w:val="22"/>
          <w:szCs w:val="22"/>
          <w:lang w:val="en-US" w:eastAsia="zh-CN"/>
        </w:rPr>
      </w:pPr>
      <w:r>
        <w:rPr>
          <w:noProof/>
        </w:rPr>
        <w:lastRenderedPageBreak/>
        <mc:AlternateContent>
          <mc:Choice Requires="wps">
            <w:drawing>
              <wp:anchor distT="45720" distB="45720" distL="114300" distR="114300" simplePos="0" relativeHeight="251703296" behindDoc="0" locked="0" layoutInCell="1" allowOverlap="1" wp14:anchorId="4E1D9CB6" wp14:editId="233351CE">
                <wp:simplePos x="0" y="0"/>
                <wp:positionH relativeFrom="margin">
                  <wp:align>right</wp:align>
                </wp:positionH>
                <wp:positionV relativeFrom="paragraph">
                  <wp:posOffset>245110</wp:posOffset>
                </wp:positionV>
                <wp:extent cx="5918200" cy="1579880"/>
                <wp:effectExtent l="0" t="0" r="25400" b="20320"/>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200" cy="1579880"/>
                        </a:xfrm>
                        <a:prstGeom prst="rect">
                          <a:avLst/>
                        </a:prstGeom>
                        <a:solidFill>
                          <a:srgbClr val="FFFFFF"/>
                        </a:solidFill>
                        <a:ln w="9525">
                          <a:solidFill>
                            <a:srgbClr val="000000"/>
                          </a:solidFill>
                          <a:miter lim="800000"/>
                          <a:headEnd/>
                          <a:tailEnd/>
                        </a:ln>
                      </wps:spPr>
                      <wps:txbx>
                        <w:txbxContent>
                          <w:p w14:paraId="6111E3C8" w14:textId="77777777" w:rsidR="006F2270" w:rsidRDefault="006F2270" w:rsidP="006F2270">
                            <w:pPr>
                              <w:tabs>
                                <w:tab w:val="left" w:pos="1064"/>
                              </w:tabs>
                              <w:rPr>
                                <w:b/>
                                <w:sz w:val="22"/>
                                <w:szCs w:val="18"/>
                                <w:lang w:eastAsia="x-none"/>
                              </w:rPr>
                            </w:pPr>
                            <w:r>
                              <w:rPr>
                                <w:b/>
                                <w:sz w:val="22"/>
                                <w:szCs w:val="18"/>
                                <w:highlight w:val="darkYellow"/>
                                <w:lang w:eastAsia="x-none"/>
                              </w:rPr>
                              <w:t>Working assumption</w:t>
                            </w:r>
                            <w:r>
                              <w:rPr>
                                <w:b/>
                                <w:sz w:val="22"/>
                                <w:szCs w:val="18"/>
                                <w:lang w:eastAsia="x-none"/>
                              </w:rPr>
                              <w:t xml:space="preserve"> (RAN1#112bis-e)</w:t>
                            </w:r>
                          </w:p>
                          <w:p w14:paraId="065C5E8E" w14:textId="77777777" w:rsidR="006F2270" w:rsidRDefault="006F2270" w:rsidP="006F2270">
                            <w:pPr>
                              <w:tabs>
                                <w:tab w:val="left" w:pos="1064"/>
                              </w:tabs>
                              <w:rPr>
                                <w:sz w:val="22"/>
                                <w:szCs w:val="18"/>
                                <w:lang w:eastAsia="x-none"/>
                              </w:rPr>
                            </w:pPr>
                            <w:r>
                              <w:rPr>
                                <w:sz w:val="22"/>
                                <w:szCs w:val="16"/>
                                <w:lang w:val="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20A41A78" w14:textId="77777777" w:rsidR="006F2270" w:rsidRDefault="006F2270" w:rsidP="006F2270">
                            <w:pPr>
                              <w:tabs>
                                <w:tab w:val="num" w:pos="360"/>
                              </w:tabs>
                              <w:snapToGrid w:val="0"/>
                              <w:ind w:left="720"/>
                              <w:rPr>
                                <w:sz w:val="22"/>
                                <w:szCs w:val="16"/>
                                <w:lang w:val="en-US"/>
                              </w:rPr>
                            </w:pPr>
                            <w:r>
                              <w:rPr>
                                <w:sz w:val="22"/>
                                <w:szCs w:val="16"/>
                                <w:lang w:val="en-US"/>
                              </w:rPr>
                              <w:t xml:space="preserve">UE shall not perform TA pre-compensation update </w:t>
                            </w:r>
                            <w:r>
                              <w:rPr>
                                <w:rFonts w:eastAsia="SimSun"/>
                                <w:sz w:val="22"/>
                                <w:szCs w:val="18"/>
                                <w:lang w:val="en-US"/>
                              </w:rPr>
                              <w:t>within an actual TDW</w:t>
                            </w:r>
                            <w:r>
                              <w:rPr>
                                <w:sz w:val="22"/>
                                <w:szCs w:val="16"/>
                                <w:lang w:val="en-US"/>
                              </w:rPr>
                              <w:t xml:space="preserve"> if it causes phase discontinuity that may violate the p</w:t>
                            </w:r>
                            <w:r>
                              <w:rPr>
                                <w:rFonts w:eastAsia="SimSun"/>
                                <w:sz w:val="22"/>
                                <w:szCs w:val="18"/>
                                <w:lang w:val="en-US"/>
                              </w:rPr>
                              <w:t>hase difference limit.</w:t>
                            </w:r>
                          </w:p>
                          <w:p w14:paraId="52983FDD" w14:textId="77777777" w:rsidR="006F2270" w:rsidRDefault="006F2270" w:rsidP="006F2270">
                            <w:pPr>
                              <w:tabs>
                                <w:tab w:val="num" w:pos="360"/>
                              </w:tabs>
                              <w:snapToGrid w:val="0"/>
                              <w:rPr>
                                <w:sz w:val="22"/>
                                <w:szCs w:val="16"/>
                                <w:lang w:val="en-US"/>
                              </w:rPr>
                            </w:pPr>
                            <w:r>
                              <w:rPr>
                                <w:sz w:val="22"/>
                                <w:szCs w:val="16"/>
                                <w:lang w:val="en-US"/>
                              </w:rPr>
                              <w:t>FFS: how to determine the actual TDW</w:t>
                            </w:r>
                          </w:p>
                          <w:p w14:paraId="35D6EC0F" w14:textId="77777777" w:rsidR="006F2270" w:rsidRDefault="006F2270" w:rsidP="006F2270">
                            <w:pPr>
                              <w:tabs>
                                <w:tab w:val="num" w:pos="360"/>
                              </w:tabs>
                              <w:snapToGrid w:val="0"/>
                              <w:ind w:left="720"/>
                              <w:rPr>
                                <w:sz w:val="22"/>
                                <w:szCs w:val="16"/>
                                <w:lang w:val="en-US"/>
                              </w:rPr>
                            </w:pPr>
                            <w:r>
                              <w:rPr>
                                <w:sz w:val="22"/>
                                <w:szCs w:val="16"/>
                                <w:lang w:val="en-US"/>
                              </w:rPr>
                              <w:t>FFS: specification impact</w:t>
                            </w:r>
                          </w:p>
                          <w:p w14:paraId="112ACF13" w14:textId="77777777" w:rsidR="006F2270" w:rsidRDefault="006F2270" w:rsidP="006F2270">
                            <w:pPr>
                              <w:tabs>
                                <w:tab w:val="num" w:pos="360"/>
                              </w:tabs>
                              <w:snapToGrid w:val="0"/>
                              <w:ind w:left="720"/>
                              <w:rPr>
                                <w:sz w:val="22"/>
                                <w:szCs w:val="16"/>
                                <w:lang w:val="en-US"/>
                              </w:rPr>
                            </w:pPr>
                            <w:r>
                              <w:rPr>
                                <w:sz w:val="22"/>
                                <w:szCs w:val="16"/>
                                <w:lang w:val="en-US"/>
                              </w:rPr>
                              <w:t>Send an LS to RAN4</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1D9CB6" id="Text Box 8" o:spid="_x0000_s1030" type="#_x0000_t202" style="position:absolute;margin-left:414.8pt;margin-top:19.3pt;width:466pt;height:124.4pt;z-index:25170329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">
                <v:textbox>
                  <w:txbxContent>
                    <w:p w14:paraId="6111E3C8" w14:textId="77777777" w:rsidR="006F2270" w:rsidRDefault="006F2270" w:rsidP="006F2270">
                      <w:pPr>
                        <w:tabs>
                          <w:tab w:val="left" w:pos="1064"/>
                        </w:tabs>
                        <w:rPr>
                          <w:b/>
                          <w:sz w:val="22"/>
                          <w:szCs w:val="18"/>
                          <w:lang w:eastAsia="x-none"/>
                        </w:rPr>
                      </w:pPr>
                      <w:r>
                        <w:rPr>
                          <w:b/>
                          <w:sz w:val="22"/>
                          <w:szCs w:val="18"/>
                          <w:highlight w:val="darkYellow"/>
                          <w:lang w:eastAsia="x-none"/>
                        </w:rPr>
                        <w:t>Working assumption</w:t>
                      </w:r>
                      <w:r>
                        <w:rPr>
                          <w:b/>
                          <w:sz w:val="22"/>
                          <w:szCs w:val="18"/>
                          <w:lang w:eastAsia="x-none"/>
                        </w:rPr>
                        <w:t xml:space="preserve"> (RAN1#112bis-e)</w:t>
                      </w:r>
                    </w:p>
                    <w:p w14:paraId="065C5E8E" w14:textId="77777777" w:rsidR="006F2270" w:rsidRDefault="006F2270" w:rsidP="006F2270">
                      <w:pPr>
                        <w:tabs>
                          <w:tab w:val="left" w:pos="1064"/>
                        </w:tabs>
                        <w:rPr>
                          <w:sz w:val="22"/>
                          <w:szCs w:val="18"/>
                          <w:lang w:eastAsia="x-none"/>
                        </w:rPr>
                      </w:pPr>
                      <w:r>
                        <w:rPr>
                          <w:sz w:val="22"/>
                          <w:szCs w:val="16"/>
                          <w:lang w:val="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20A41A78" w14:textId="77777777" w:rsidR="006F2270" w:rsidRDefault="006F2270" w:rsidP="006F2270">
                      <w:pPr>
                        <w:tabs>
                          <w:tab w:val="num" w:pos="360"/>
                        </w:tabs>
                        <w:snapToGrid w:val="0"/>
                        <w:ind w:left="720"/>
                        <w:rPr>
                          <w:sz w:val="22"/>
                          <w:szCs w:val="16"/>
                          <w:lang w:val="en-US"/>
                        </w:rPr>
                      </w:pPr>
                      <w:r>
                        <w:rPr>
                          <w:sz w:val="22"/>
                          <w:szCs w:val="16"/>
                          <w:lang w:val="en-US"/>
                        </w:rPr>
                        <w:t xml:space="preserve">UE shall not perform TA pre-compensation update </w:t>
                      </w:r>
                      <w:r>
                        <w:rPr>
                          <w:rFonts w:eastAsia="SimSun"/>
                          <w:sz w:val="22"/>
                          <w:szCs w:val="18"/>
                          <w:lang w:val="en-US"/>
                        </w:rPr>
                        <w:t>within an actual TDW</w:t>
                      </w:r>
                      <w:r>
                        <w:rPr>
                          <w:sz w:val="22"/>
                          <w:szCs w:val="16"/>
                          <w:lang w:val="en-US"/>
                        </w:rPr>
                        <w:t xml:space="preserve"> if it causes phase discontinuity that may violate the p</w:t>
                      </w:r>
                      <w:r>
                        <w:rPr>
                          <w:rFonts w:eastAsia="SimSun"/>
                          <w:sz w:val="22"/>
                          <w:szCs w:val="18"/>
                          <w:lang w:val="en-US"/>
                        </w:rPr>
                        <w:t>hase difference limit.</w:t>
                      </w:r>
                    </w:p>
                    <w:p w14:paraId="52983FDD" w14:textId="77777777" w:rsidR="006F2270" w:rsidRDefault="006F2270" w:rsidP="006F2270">
                      <w:pPr>
                        <w:tabs>
                          <w:tab w:val="num" w:pos="360"/>
                        </w:tabs>
                        <w:snapToGrid w:val="0"/>
                        <w:rPr>
                          <w:sz w:val="22"/>
                          <w:szCs w:val="16"/>
                          <w:lang w:val="en-US"/>
                        </w:rPr>
                      </w:pPr>
                      <w:r>
                        <w:rPr>
                          <w:sz w:val="22"/>
                          <w:szCs w:val="16"/>
                          <w:lang w:val="en-US"/>
                        </w:rPr>
                        <w:t>FFS: how to determine the actual TDW</w:t>
                      </w:r>
                    </w:p>
                    <w:p w14:paraId="35D6EC0F" w14:textId="77777777" w:rsidR="006F2270" w:rsidRDefault="006F2270" w:rsidP="006F2270">
                      <w:pPr>
                        <w:tabs>
                          <w:tab w:val="num" w:pos="360"/>
                        </w:tabs>
                        <w:snapToGrid w:val="0"/>
                        <w:ind w:left="720"/>
                        <w:rPr>
                          <w:sz w:val="22"/>
                          <w:szCs w:val="16"/>
                          <w:lang w:val="en-US"/>
                        </w:rPr>
                      </w:pPr>
                      <w:r>
                        <w:rPr>
                          <w:sz w:val="22"/>
                          <w:szCs w:val="16"/>
                          <w:lang w:val="en-US"/>
                        </w:rPr>
                        <w:t>FFS: specification impact</w:t>
                      </w:r>
                    </w:p>
                    <w:p w14:paraId="112ACF13" w14:textId="77777777" w:rsidR="006F2270" w:rsidRDefault="006F2270" w:rsidP="006F2270">
                      <w:pPr>
                        <w:tabs>
                          <w:tab w:val="num" w:pos="360"/>
                        </w:tabs>
                        <w:snapToGrid w:val="0"/>
                        <w:ind w:left="720"/>
                        <w:rPr>
                          <w:sz w:val="22"/>
                          <w:szCs w:val="16"/>
                          <w:lang w:val="en-US"/>
                        </w:rPr>
                      </w:pPr>
                      <w:r>
                        <w:rPr>
                          <w:sz w:val="22"/>
                          <w:szCs w:val="16"/>
                          <w:lang w:val="en-US"/>
                        </w:rPr>
                        <w:t>Send an LS to RAN4</w:t>
                      </w:r>
                    </w:p>
                  </w:txbxContent>
                </v:textbox>
                <w10:wrap type="square" anchorx="margin"/>
              </v:shape>
            </w:pict>
          </mc:Fallback>
        </mc:AlternateContent>
      </w:r>
    </w:p>
    <w:p w14:paraId="0CB0B669" w14:textId="2CD079D1" w:rsidR="007B6E80" w:rsidRDefault="007B6E80" w:rsidP="001156C5">
      <w:pPr>
        <w:spacing w:after="120"/>
        <w:jc w:val="both"/>
        <w:rPr>
          <w:rFonts w:eastAsiaTheme="minorEastAsia"/>
          <w:sz w:val="22"/>
          <w:szCs w:val="22"/>
          <w:lang w:eastAsia="zh-CN"/>
        </w:rPr>
      </w:pPr>
    </w:p>
    <w:p w14:paraId="2360A079" w14:textId="77777777" w:rsidR="00BD7A84" w:rsidRDefault="00BD7A84" w:rsidP="00BD7A84">
      <w:pPr>
        <w:jc w:val="both"/>
        <w:rPr>
          <w:sz w:val="22"/>
          <w:szCs w:val="18"/>
        </w:rPr>
      </w:pPr>
      <w:r>
        <w:rPr>
          <w:sz w:val="22"/>
          <w:szCs w:val="18"/>
        </w:rPr>
        <w:t>Rel-17 NR coverage enhancement Work Item specified events summarized as follows:</w:t>
      </w:r>
    </w:p>
    <w:p w14:paraId="4CF90F6F" w14:textId="77777777" w:rsidR="00BD7A84" w:rsidRDefault="00BD7A84" w:rsidP="00BD7A84">
      <w:pPr>
        <w:jc w:val="both"/>
        <w:rPr>
          <w:sz w:val="22"/>
          <w:szCs w:val="18"/>
        </w:rPr>
      </w:pPr>
    </w:p>
    <w:p w14:paraId="09D1E820" w14:textId="77777777" w:rsidR="00BD7A84" w:rsidRDefault="00BD7A84" w:rsidP="00BD7A84">
      <w:pPr>
        <w:tabs>
          <w:tab w:val="num" w:pos="360"/>
        </w:tabs>
        <w:jc w:val="both"/>
        <w:rPr>
          <w:i/>
          <w:iCs/>
          <w:sz w:val="22"/>
          <w:szCs w:val="18"/>
        </w:rPr>
      </w:pPr>
      <w:r>
        <w:rPr>
          <w:i/>
          <w:iCs/>
          <w:sz w:val="22"/>
          <w:szCs w:val="18"/>
        </w:rPr>
        <w:t xml:space="preserve">Events, which cause power consistency and phase continuity not to be maintained across PUSCH transmissions or PUCCH repetitions within the nominal TDW, are defined. </w:t>
      </w:r>
    </w:p>
    <w:p w14:paraId="54C2BC16" w14:textId="77777777" w:rsidR="00BD7A84" w:rsidRPr="00BD7A84" w:rsidRDefault="00BD7A84" w:rsidP="00A77757">
      <w:pPr>
        <w:pStyle w:val="ListParagraph"/>
        <w:numPr>
          <w:ilvl w:val="0"/>
          <w:numId w:val="9"/>
        </w:numPr>
        <w:tabs>
          <w:tab w:val="num" w:pos="360"/>
        </w:tabs>
        <w:ind w:leftChars="0"/>
        <w:jc w:val="both"/>
        <w:rPr>
          <w:i/>
          <w:iCs/>
          <w:sz w:val="22"/>
          <w:szCs w:val="18"/>
        </w:rPr>
      </w:pPr>
      <w:r w:rsidRPr="00BD7A84">
        <w:rPr>
          <w:i/>
          <w:iCs/>
          <w:sz w:val="22"/>
          <w:szCs w:val="18"/>
        </w:rPr>
        <w:t xml:space="preserve">An actual TDW is terminated in case an event occurs. </w:t>
      </w:r>
    </w:p>
    <w:p w14:paraId="4DB67521" w14:textId="77777777" w:rsidR="00BD7A84" w:rsidRPr="00BD7A84" w:rsidRDefault="00BD7A84" w:rsidP="00A77757">
      <w:pPr>
        <w:pStyle w:val="ListParagraph"/>
        <w:numPr>
          <w:ilvl w:val="0"/>
          <w:numId w:val="9"/>
        </w:numPr>
        <w:tabs>
          <w:tab w:val="num" w:pos="360"/>
        </w:tabs>
        <w:ind w:leftChars="0"/>
        <w:jc w:val="both"/>
        <w:rPr>
          <w:i/>
          <w:iCs/>
          <w:sz w:val="22"/>
          <w:szCs w:val="18"/>
        </w:rPr>
      </w:pPr>
      <w:r w:rsidRPr="00BD7A84">
        <w:rPr>
          <w:i/>
          <w:iCs/>
          <w:sz w:val="22"/>
          <w:szCs w:val="18"/>
        </w:rPr>
        <w:t>A new actual TDW is created in response to semi-static events not triggered by DCI or MAC-CE. Whether a new actual TDW is created in response to dynamic events triggered by DCI is subject to UE capability.</w:t>
      </w:r>
    </w:p>
    <w:p w14:paraId="1723614E" w14:textId="77777777" w:rsidR="00BD7A84" w:rsidRDefault="00BD7A84" w:rsidP="001156C5">
      <w:pPr>
        <w:spacing w:after="120"/>
        <w:jc w:val="both"/>
        <w:rPr>
          <w:rFonts w:eastAsiaTheme="minorEastAsia"/>
          <w:sz w:val="22"/>
          <w:szCs w:val="22"/>
          <w:lang w:eastAsia="zh-CN"/>
        </w:rPr>
      </w:pPr>
    </w:p>
    <w:p w14:paraId="50F23D4E" w14:textId="6624EB56" w:rsidR="00F05B98" w:rsidRDefault="00F05B98" w:rsidP="00F05B98">
      <w:pPr>
        <w:jc w:val="both"/>
        <w:rPr>
          <w:sz w:val="22"/>
          <w:szCs w:val="18"/>
        </w:rPr>
      </w:pPr>
      <w:r>
        <w:rPr>
          <w:sz w:val="22"/>
          <w:szCs w:val="18"/>
        </w:rPr>
        <w:t xml:space="preserve">The legacy behaviour in UE specified in Rel-17 NR coverage enhancement work item for a current TWD for DM RS bundling is to start a new TDW if UE applies the TA as illustrated in Figure 1(a). </w:t>
      </w:r>
      <w:r w:rsidR="006C3232">
        <w:rPr>
          <w:sz w:val="22"/>
          <w:szCs w:val="18"/>
        </w:rPr>
        <w:t xml:space="preserve">Release 17 assumption is that </w:t>
      </w:r>
      <w:r>
        <w:rPr>
          <w:sz w:val="22"/>
          <w:szCs w:val="18"/>
        </w:rPr>
        <w:t xml:space="preserve">that applying the TA leads to an event that cause power consistency and phase continuity not to be maintained across PUSCH transmissions or PUCCH repetitions within the nominal TDW.  Applying the TA and Doppler shift correction on a slot basis within the DM RS TDW while maintaining power consistency and phase continuity of DM RS without re-starting the TDW </w:t>
      </w:r>
      <w:r w:rsidR="00B61B3C">
        <w:rPr>
          <w:sz w:val="22"/>
          <w:szCs w:val="18"/>
        </w:rPr>
        <w:t>is not precluded</w:t>
      </w:r>
      <w:r w:rsidR="006C3232">
        <w:rPr>
          <w:sz w:val="22"/>
          <w:szCs w:val="18"/>
        </w:rPr>
        <w:t xml:space="preserve"> in Release 18</w:t>
      </w:r>
      <w:r w:rsidR="00B61B3C">
        <w:rPr>
          <w:sz w:val="22"/>
          <w:szCs w:val="18"/>
        </w:rPr>
        <w:t xml:space="preserve"> based on RAN1#112bis-e working assumption</w:t>
      </w:r>
      <w:r>
        <w:rPr>
          <w:sz w:val="22"/>
          <w:szCs w:val="18"/>
        </w:rPr>
        <w:t>. This is illustrated in Figure 1(b).</w:t>
      </w:r>
    </w:p>
    <w:p w14:paraId="7826B977" w14:textId="77777777" w:rsidR="00F05B98" w:rsidRDefault="00F05B98" w:rsidP="00F05B98">
      <w:pPr>
        <w:jc w:val="center"/>
      </w:pPr>
    </w:p>
    <w:p w14:paraId="00A60C29" w14:textId="641548EC" w:rsidR="00F05B98" w:rsidRDefault="00F05B98" w:rsidP="00F05B98">
      <w:pPr>
        <w:jc w:val="both"/>
      </w:pPr>
      <w:r>
        <w:rPr>
          <w:noProof/>
        </w:rPr>
        <mc:AlternateContent>
          <mc:Choice Requires="wps">
            <w:drawing>
              <wp:anchor distT="45720" distB="45720" distL="114300" distR="114300" simplePos="0" relativeHeight="251688960" behindDoc="0" locked="0" layoutInCell="1" allowOverlap="1" wp14:anchorId="6D9D2CC1" wp14:editId="5D997B1F">
                <wp:simplePos x="0" y="0"/>
                <wp:positionH relativeFrom="column">
                  <wp:posOffset>1452880</wp:posOffset>
                </wp:positionH>
                <wp:positionV relativeFrom="paragraph">
                  <wp:posOffset>10160</wp:posOffset>
                </wp:positionV>
                <wp:extent cx="2821305" cy="2400935"/>
                <wp:effectExtent l="0" t="0" r="17145" b="18415"/>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1305" cy="2400935"/>
                        </a:xfrm>
                        <a:prstGeom prst="rect">
                          <a:avLst/>
                        </a:prstGeom>
                        <a:solidFill>
                          <a:srgbClr val="FFFFFF"/>
                        </a:solidFill>
                        <a:ln w="9525">
                          <a:solidFill>
                            <a:srgbClr val="000000"/>
                          </a:solidFill>
                          <a:miter lim="800000"/>
                          <a:headEnd/>
                          <a:tailEnd/>
                        </a:ln>
                      </wps:spPr>
                      <wps:txbx>
                        <w:txbxContent>
                          <w:p w14:paraId="1E9B900E" w14:textId="71DD4329" w:rsidR="00F05B98" w:rsidRDefault="00F05B98" w:rsidP="00F05B98">
                            <w:r>
                              <w:rPr>
                                <w:rFonts w:asciiTheme="minorHAnsi" w:eastAsiaTheme="minorEastAsia" w:hAnsiTheme="minorHAnsi" w:cstheme="minorBidi"/>
                                <w:noProof/>
                                <w:sz w:val="20"/>
                                <w:lang w:eastAsia="en-GB"/>
                              </w:rPr>
                              <w:drawing>
                                <wp:inline distT="0" distB="0" distL="0" distR="0" wp14:anchorId="41CADD60" wp14:editId="5F6647CC">
                                  <wp:extent cx="2606040" cy="227838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06040" cy="2278380"/>
                                          </a:xfrm>
                                          <a:prstGeom prst="rect">
                                            <a:avLst/>
                                          </a:prstGeom>
                                          <a:noFill/>
                                          <a:ln>
                                            <a:noFill/>
                                          </a:ln>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9D2CC1" id="Text Box 6" o:spid="_x0000_s1031" type="#_x0000_t202" style="position:absolute;left:0;text-align:left;margin-left:114.4pt;margin-top:.8pt;width:222.15pt;height:189.05pt;z-index:251688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">
                <v:textbox>
                  <w:txbxContent>
                    <w:p w14:paraId="1E9B900E" w14:textId="71DD4329" w:rsidR="00F05B98" w:rsidRDefault="00F05B98" w:rsidP="00F05B98">
                      <w:r>
                        <w:rPr>
                          <w:rFonts w:asciiTheme="minorHAnsi" w:eastAsiaTheme="minorEastAsia" w:hAnsiTheme="minorHAnsi" w:cstheme="minorBidi"/>
                          <w:noProof/>
                          <w:sz w:val="20"/>
                          <w:lang w:eastAsia="en-GB"/>
                        </w:rPr>
                        <w:drawing>
                          <wp:inline distT="0" distB="0" distL="0" distR="0" wp14:anchorId="41CADD60" wp14:editId="5F6647CC">
                            <wp:extent cx="2606040" cy="227838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06040" cy="2278380"/>
                                    </a:xfrm>
                                    <a:prstGeom prst="rect">
                                      <a:avLst/>
                                    </a:prstGeom>
                                    <a:noFill/>
                                    <a:ln>
                                      <a:noFill/>
                                    </a:ln>
                                  </pic:spPr>
                                </pic:pic>
                              </a:graphicData>
                            </a:graphic>
                          </wp:inline>
                        </w:drawing>
                      </w:r>
                    </w:p>
                  </w:txbxContent>
                </v:textbox>
                <w10:wrap type="square"/>
              </v:shape>
            </w:pict>
          </mc:Fallback>
        </mc:AlternateContent>
      </w:r>
    </w:p>
    <w:p w14:paraId="7D2D332B" w14:textId="77777777" w:rsidR="00F05B98" w:rsidRDefault="00F05B98" w:rsidP="00F05B98">
      <w:pPr>
        <w:jc w:val="both"/>
      </w:pPr>
    </w:p>
    <w:p w14:paraId="4A10F441" w14:textId="77777777" w:rsidR="00F05B98" w:rsidRDefault="00F05B98" w:rsidP="00F05B98">
      <w:pPr>
        <w:jc w:val="both"/>
      </w:pPr>
    </w:p>
    <w:p w14:paraId="07773BC1" w14:textId="77777777" w:rsidR="00F05B98" w:rsidRDefault="00F05B98" w:rsidP="00F05B98">
      <w:pPr>
        <w:jc w:val="both"/>
      </w:pPr>
    </w:p>
    <w:p w14:paraId="043C224D" w14:textId="77777777" w:rsidR="00F05B98" w:rsidRDefault="00F05B98" w:rsidP="00F05B98">
      <w:pPr>
        <w:jc w:val="both"/>
      </w:pPr>
    </w:p>
    <w:p w14:paraId="11FC8685" w14:textId="77777777" w:rsidR="00F05B98" w:rsidRDefault="00F05B98" w:rsidP="00F05B98">
      <w:pPr>
        <w:jc w:val="both"/>
      </w:pPr>
    </w:p>
    <w:p w14:paraId="1FC145AE" w14:textId="77777777" w:rsidR="00F05B98" w:rsidRDefault="00F05B98" w:rsidP="00F05B98">
      <w:pPr>
        <w:jc w:val="both"/>
      </w:pPr>
    </w:p>
    <w:p w14:paraId="549AE1E0" w14:textId="77777777" w:rsidR="00F05B98" w:rsidRDefault="00F05B98" w:rsidP="00F05B98">
      <w:pPr>
        <w:jc w:val="both"/>
      </w:pPr>
    </w:p>
    <w:p w14:paraId="54D83B05" w14:textId="77777777" w:rsidR="00F05B98" w:rsidRDefault="00F05B98" w:rsidP="00F05B98">
      <w:pPr>
        <w:jc w:val="both"/>
      </w:pPr>
    </w:p>
    <w:p w14:paraId="065D1732" w14:textId="77777777" w:rsidR="00F05B98" w:rsidRDefault="00F05B98" w:rsidP="00F05B98">
      <w:pPr>
        <w:jc w:val="both"/>
      </w:pPr>
    </w:p>
    <w:p w14:paraId="3C4F8D9D" w14:textId="77777777" w:rsidR="00F05B98" w:rsidRDefault="00F05B98" w:rsidP="00F05B98">
      <w:pPr>
        <w:jc w:val="both"/>
      </w:pPr>
    </w:p>
    <w:p w14:paraId="52F89F91" w14:textId="77777777" w:rsidR="00F05B98" w:rsidRDefault="00F05B98" w:rsidP="00F05B98">
      <w:pPr>
        <w:jc w:val="both"/>
      </w:pPr>
    </w:p>
    <w:p w14:paraId="270E6E38" w14:textId="77777777" w:rsidR="00F05B98" w:rsidRDefault="00F05B98" w:rsidP="00F05B98">
      <w:pPr>
        <w:jc w:val="both"/>
      </w:pPr>
    </w:p>
    <w:p w14:paraId="6FA72D70" w14:textId="77777777" w:rsidR="00F05B98" w:rsidRDefault="00F05B98" w:rsidP="00F05B98">
      <w:pPr>
        <w:jc w:val="both"/>
      </w:pPr>
    </w:p>
    <w:p w14:paraId="7B870C62" w14:textId="77777777" w:rsidR="00F05B98" w:rsidRDefault="00F05B98" w:rsidP="00F05B98">
      <w:pPr>
        <w:jc w:val="center"/>
      </w:pPr>
    </w:p>
    <w:p w14:paraId="06F2FE9F" w14:textId="77777777" w:rsidR="00F05B98" w:rsidRDefault="00F05B98" w:rsidP="00F05B98">
      <w:pPr>
        <w:jc w:val="center"/>
        <w:rPr>
          <w:sz w:val="22"/>
          <w:szCs w:val="22"/>
        </w:rPr>
      </w:pPr>
      <w:r>
        <w:rPr>
          <w:b/>
          <w:bCs/>
          <w:sz w:val="22"/>
          <w:szCs w:val="22"/>
        </w:rPr>
        <w:t>Figure 1:</w:t>
      </w:r>
      <w:r>
        <w:rPr>
          <w:sz w:val="22"/>
          <w:szCs w:val="22"/>
        </w:rPr>
        <w:t xml:space="preserve"> Application of TA for DM RS in TDW </w:t>
      </w:r>
    </w:p>
    <w:p w14:paraId="331EC658" w14:textId="77777777" w:rsidR="00F05B98" w:rsidRDefault="00F05B98" w:rsidP="00F05B98">
      <w:pPr>
        <w:jc w:val="both"/>
      </w:pPr>
    </w:p>
    <w:p w14:paraId="556C7CCE" w14:textId="77777777" w:rsidR="00BD7A84" w:rsidRDefault="00BD7A84" w:rsidP="00BD7A84">
      <w:pPr>
        <w:spacing w:after="120"/>
        <w:jc w:val="both"/>
        <w:rPr>
          <w:rFonts w:eastAsiaTheme="minorEastAsia"/>
          <w:sz w:val="22"/>
          <w:szCs w:val="22"/>
          <w:lang w:eastAsia="zh-CN"/>
        </w:rPr>
      </w:pPr>
      <w:r>
        <w:rPr>
          <w:rFonts w:eastAsiaTheme="minorEastAsia"/>
          <w:sz w:val="22"/>
          <w:szCs w:val="22"/>
          <w:lang w:eastAsia="zh-CN"/>
        </w:rPr>
        <w:lastRenderedPageBreak/>
        <w:t>The UE can determine the drift over the service link from its GNSS location and ephemeris; and further determine the 2-way delay drift between the satellite and the reference point for UL-DL timing alignment from the common TA parameters. The UE can then pre-compensate the TA, timing drift (</w:t>
      </w:r>
      <w:proofErr w:type="gramStart"/>
      <w:r>
        <w:rPr>
          <w:rFonts w:eastAsiaTheme="minorEastAsia"/>
          <w:sz w:val="22"/>
          <w:szCs w:val="22"/>
          <w:lang w:eastAsia="zh-CN"/>
        </w:rPr>
        <w:t>i.e.</w:t>
      </w:r>
      <w:proofErr w:type="gramEnd"/>
      <w:r>
        <w:rPr>
          <w:rFonts w:eastAsiaTheme="minorEastAsia"/>
          <w:sz w:val="22"/>
          <w:szCs w:val="22"/>
          <w:lang w:eastAsia="zh-CN"/>
        </w:rPr>
        <w:t xml:space="preserve"> Doppler shift), and phase discontinuity depending on its implementation. </w:t>
      </w:r>
    </w:p>
    <w:p w14:paraId="3DFCBD55" w14:textId="77777777" w:rsidR="00BD7A84" w:rsidRDefault="00BD7A84" w:rsidP="00BD7A84">
      <w:pPr>
        <w:spacing w:after="120"/>
        <w:jc w:val="both"/>
        <w:rPr>
          <w:rFonts w:eastAsiaTheme="minorEastAsia"/>
          <w:sz w:val="22"/>
          <w:szCs w:val="22"/>
          <w:lang w:eastAsia="zh-CN"/>
        </w:rPr>
      </w:pPr>
      <w:r>
        <w:rPr>
          <w:rFonts w:eastAsiaTheme="minorEastAsia"/>
          <w:sz w:val="22"/>
          <w:szCs w:val="22"/>
          <w:lang w:eastAsia="zh-CN"/>
        </w:rPr>
        <w:t xml:space="preserve">We have preference for DM RS bundling enhancement in Rel-17 NR coverage enhancement for NR NTN with DM RS bundling window length of up to 4 </w:t>
      </w:r>
      <w:proofErr w:type="spellStart"/>
      <w:r>
        <w:rPr>
          <w:rFonts w:eastAsiaTheme="minorEastAsia"/>
          <w:sz w:val="22"/>
          <w:szCs w:val="22"/>
          <w:lang w:eastAsia="zh-CN"/>
        </w:rPr>
        <w:t>ms</w:t>
      </w:r>
      <w:proofErr w:type="spellEnd"/>
      <w:r>
        <w:rPr>
          <w:rFonts w:eastAsiaTheme="minorEastAsia"/>
          <w:sz w:val="22"/>
          <w:szCs w:val="22"/>
          <w:lang w:eastAsia="zh-CN"/>
        </w:rPr>
        <w:t xml:space="preserve">. This would allow to support DM RS </w:t>
      </w:r>
      <w:proofErr w:type="gramStart"/>
      <w:r>
        <w:rPr>
          <w:rFonts w:eastAsiaTheme="minorEastAsia"/>
          <w:sz w:val="22"/>
          <w:szCs w:val="22"/>
          <w:lang w:eastAsia="zh-CN"/>
        </w:rPr>
        <w:t>bundling  with</w:t>
      </w:r>
      <w:proofErr w:type="gramEnd"/>
      <w:r>
        <w:rPr>
          <w:rFonts w:eastAsiaTheme="minorEastAsia"/>
          <w:sz w:val="22"/>
          <w:szCs w:val="22"/>
          <w:lang w:eastAsia="zh-CN"/>
        </w:rPr>
        <w:t xml:space="preserve"> reasonable complexity. A UE capability for the TDW size for DM RS bundling for NTN could be further discussed, as this would be consistent with DM RS bundling feature in Release 17 NR Coverage Enhancement Work Item. </w:t>
      </w:r>
    </w:p>
    <w:p w14:paraId="23F83F32" w14:textId="77777777" w:rsidR="00BD7A84" w:rsidRDefault="00BD7A84" w:rsidP="00BD7A84">
      <w:pPr>
        <w:spacing w:after="120"/>
        <w:jc w:val="both"/>
        <w:rPr>
          <w:rFonts w:eastAsiaTheme="minorEastAsia"/>
          <w:i/>
          <w:iCs/>
          <w:sz w:val="22"/>
          <w:szCs w:val="22"/>
          <w:lang w:eastAsia="zh-CN"/>
        </w:rPr>
      </w:pPr>
      <w:r>
        <w:rPr>
          <w:rFonts w:eastAsiaTheme="minorEastAsia"/>
          <w:b/>
          <w:bCs/>
          <w:i/>
          <w:iCs/>
          <w:sz w:val="22"/>
          <w:szCs w:val="22"/>
          <w:lang w:eastAsia="zh-CN"/>
        </w:rPr>
        <w:t>Proposal 5</w:t>
      </w:r>
      <w:r>
        <w:rPr>
          <w:rFonts w:eastAsiaTheme="minorEastAsia"/>
          <w:i/>
          <w:iCs/>
          <w:sz w:val="22"/>
          <w:szCs w:val="22"/>
          <w:lang w:eastAsia="zh-CN"/>
        </w:rPr>
        <w:t xml:space="preserve">: Support DM RS bundling enhancement in Rel-17 NR coverage enhancement for NR NTN with DM RS bundling window length of 4 </w:t>
      </w:r>
      <w:proofErr w:type="spellStart"/>
      <w:r>
        <w:rPr>
          <w:rFonts w:eastAsiaTheme="minorEastAsia"/>
          <w:i/>
          <w:iCs/>
          <w:sz w:val="22"/>
          <w:szCs w:val="22"/>
          <w:lang w:eastAsia="zh-CN"/>
        </w:rPr>
        <w:t>ms</w:t>
      </w:r>
      <w:proofErr w:type="spellEnd"/>
      <w:r>
        <w:rPr>
          <w:rFonts w:eastAsiaTheme="minorEastAsia"/>
          <w:i/>
          <w:iCs/>
          <w:sz w:val="22"/>
          <w:szCs w:val="22"/>
          <w:lang w:eastAsia="zh-CN"/>
        </w:rPr>
        <w:t>.</w:t>
      </w:r>
    </w:p>
    <w:p w14:paraId="059D286D" w14:textId="77777777" w:rsidR="00BD7A84" w:rsidRDefault="00BD7A84" w:rsidP="00BD7A84">
      <w:pPr>
        <w:rPr>
          <w:rFonts w:eastAsiaTheme="minorEastAsia"/>
          <w:i/>
          <w:iCs/>
          <w:sz w:val="22"/>
          <w:szCs w:val="22"/>
          <w:lang w:eastAsia="zh-CN"/>
        </w:rPr>
      </w:pPr>
      <w:r>
        <w:rPr>
          <w:rFonts w:eastAsiaTheme="minorEastAsia"/>
          <w:b/>
          <w:bCs/>
          <w:i/>
          <w:iCs/>
          <w:sz w:val="22"/>
          <w:szCs w:val="22"/>
          <w:lang w:eastAsia="zh-CN"/>
        </w:rPr>
        <w:t>Proposal 6:</w:t>
      </w:r>
      <w:r>
        <w:rPr>
          <w:rFonts w:eastAsiaTheme="minorEastAsia"/>
          <w:i/>
          <w:iCs/>
          <w:sz w:val="22"/>
          <w:szCs w:val="22"/>
          <w:lang w:eastAsia="zh-CN"/>
        </w:rPr>
        <w:t xml:space="preserve"> Re-use Rel-17 NR Coverage Enhancement solution for NTN UE where UE determine the actual TDW as the maximum duration expressed in consecutives slots during which power consistency and phase continuity can be maintained based on UE capability.</w:t>
      </w:r>
    </w:p>
    <w:p w14:paraId="0B963258" w14:textId="77777777" w:rsidR="003256F5" w:rsidRDefault="003256F5" w:rsidP="00AF7E2F">
      <w:pPr>
        <w:spacing w:after="120"/>
        <w:jc w:val="both"/>
        <w:rPr>
          <w:rFonts w:eastAsiaTheme="minorEastAsia"/>
          <w:sz w:val="22"/>
          <w:szCs w:val="22"/>
          <w:lang w:eastAsia="zh-CN"/>
        </w:rPr>
      </w:pPr>
    </w:p>
    <w:p w14:paraId="20FA10AB" w14:textId="3AE69448" w:rsidR="005F2BBB" w:rsidRPr="007F6704" w:rsidRDefault="00631870" w:rsidP="005F2BBB">
      <w:pPr>
        <w:pStyle w:val="Heading1"/>
        <w:jc w:val="both"/>
        <w:rPr>
          <w:rFonts w:ascii="Times New Roman" w:hAnsi="Times New Roman"/>
          <w:b/>
          <w:sz w:val="22"/>
          <w:szCs w:val="22"/>
        </w:rPr>
      </w:pPr>
      <w:r>
        <w:rPr>
          <w:rFonts w:ascii="Times New Roman" w:hAnsi="Times New Roman"/>
          <w:b/>
          <w:sz w:val="22"/>
          <w:szCs w:val="22"/>
        </w:rPr>
        <w:t>4</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5B4F498F" w:rsidR="00EF492B" w:rsidRDefault="00EF492B" w:rsidP="00EF492B">
      <w:pPr>
        <w:spacing w:after="120"/>
        <w:jc w:val="both"/>
        <w:rPr>
          <w:sz w:val="22"/>
          <w:szCs w:val="22"/>
        </w:rPr>
      </w:pPr>
      <w:r w:rsidRPr="007F6704">
        <w:rPr>
          <w:sz w:val="22"/>
          <w:szCs w:val="22"/>
        </w:rPr>
        <w:t xml:space="preserve">In this contribution, </w:t>
      </w:r>
      <w:r w:rsidR="00AB268E">
        <w:rPr>
          <w:sz w:val="22"/>
          <w:szCs w:val="22"/>
        </w:rPr>
        <w:t>t</w:t>
      </w:r>
      <w:r w:rsidRPr="007F6704">
        <w:rPr>
          <w:sz w:val="22"/>
          <w:szCs w:val="22"/>
        </w:rPr>
        <w:t xml:space="preserve">he following </w:t>
      </w:r>
      <w:r w:rsidR="00A0300F">
        <w:rPr>
          <w:sz w:val="22"/>
          <w:szCs w:val="22"/>
        </w:rPr>
        <w:t xml:space="preserve">observations and </w:t>
      </w:r>
      <w:r w:rsidRPr="007F6704">
        <w:rPr>
          <w:sz w:val="22"/>
          <w:szCs w:val="22"/>
        </w:rPr>
        <w:t xml:space="preserve">proposals </w:t>
      </w:r>
      <w:r>
        <w:rPr>
          <w:sz w:val="22"/>
          <w:szCs w:val="22"/>
        </w:rPr>
        <w:t>were made</w:t>
      </w:r>
      <w:r w:rsidR="00D5367F">
        <w:rPr>
          <w:sz w:val="22"/>
          <w:szCs w:val="22"/>
        </w:rPr>
        <w:t>:</w:t>
      </w:r>
    </w:p>
    <w:p w14:paraId="41BB8E2F" w14:textId="534A7EBC" w:rsidR="00D5367F" w:rsidRDefault="00D5367F" w:rsidP="00EF492B">
      <w:pPr>
        <w:spacing w:after="120"/>
        <w:jc w:val="both"/>
        <w:rPr>
          <w:sz w:val="22"/>
          <w:szCs w:val="22"/>
        </w:rPr>
      </w:pPr>
    </w:p>
    <w:p w14:paraId="6BECCE15" w14:textId="441B4E48" w:rsidR="00D5367F" w:rsidRPr="00D5367F" w:rsidRDefault="00D5367F" w:rsidP="00EF492B">
      <w:pPr>
        <w:spacing w:after="120"/>
        <w:jc w:val="both"/>
        <w:rPr>
          <w:sz w:val="22"/>
          <w:szCs w:val="22"/>
          <w:u w:val="single"/>
        </w:rPr>
      </w:pPr>
      <w:r w:rsidRPr="00D5367F">
        <w:rPr>
          <w:sz w:val="22"/>
          <w:szCs w:val="22"/>
          <w:u w:val="single"/>
        </w:rPr>
        <w:t>PUCCH enhancements for Msg4 HARQ-ACK:</w:t>
      </w:r>
    </w:p>
    <w:p w14:paraId="1700331B" w14:textId="31CF8794" w:rsidR="00793B52" w:rsidRPr="00793B52" w:rsidRDefault="003349C1" w:rsidP="00793B52">
      <w:pPr>
        <w:rPr>
          <w:rFonts w:eastAsia="SimSun"/>
          <w:i/>
          <w:iCs/>
          <w:sz w:val="22"/>
          <w:szCs w:val="22"/>
          <w:lang w:val="en-US" w:eastAsia="zh-CN"/>
        </w:rPr>
      </w:pPr>
      <w:r>
        <w:rPr>
          <w:rFonts w:eastAsia="SimSun"/>
          <w:b/>
          <w:bCs/>
          <w:i/>
          <w:iCs/>
          <w:sz w:val="22"/>
          <w:szCs w:val="22"/>
          <w:lang w:val="en-US" w:eastAsia="zh-CN"/>
        </w:rPr>
        <w:t>Observation 1</w:t>
      </w:r>
      <w:r>
        <w:rPr>
          <w:rFonts w:eastAsia="SimSun"/>
          <w:i/>
          <w:iCs/>
          <w:sz w:val="22"/>
          <w:szCs w:val="22"/>
          <w:lang w:val="en-US" w:eastAsia="zh-CN"/>
        </w:rPr>
        <w:t>: For MSG4 HARQ Ack repetition, UE request repetition means is an indication by the UE of its capability to support PUCCH repetition based on a DL RSRP measurement threshold</w:t>
      </w:r>
      <w:r w:rsidR="00793B52" w:rsidRPr="00793B52">
        <w:rPr>
          <w:rFonts w:eastAsia="SimSun"/>
          <w:i/>
          <w:iCs/>
          <w:sz w:val="22"/>
          <w:szCs w:val="22"/>
          <w:lang w:val="en-US" w:eastAsia="zh-CN"/>
        </w:rPr>
        <w:t>.</w:t>
      </w:r>
    </w:p>
    <w:p w14:paraId="7DB5630E" w14:textId="77777777" w:rsidR="00793B52" w:rsidRPr="00793B52" w:rsidRDefault="00793B52" w:rsidP="00793B52">
      <w:pPr>
        <w:rPr>
          <w:rFonts w:eastAsia="SimSun"/>
          <w:sz w:val="22"/>
          <w:szCs w:val="22"/>
          <w:lang w:val="en-US" w:eastAsia="zh-CN"/>
        </w:rPr>
      </w:pPr>
    </w:p>
    <w:p w14:paraId="32A5FE88" w14:textId="77777777" w:rsidR="00793B52" w:rsidRPr="00793B52" w:rsidRDefault="00793B52" w:rsidP="00793B52">
      <w:pPr>
        <w:rPr>
          <w:rFonts w:eastAsia="SimSun"/>
          <w:i/>
          <w:iCs/>
          <w:sz w:val="22"/>
          <w:szCs w:val="22"/>
          <w:lang w:val="en-US" w:eastAsia="zh-CN"/>
        </w:rPr>
      </w:pPr>
      <w:r w:rsidRPr="00793B52">
        <w:rPr>
          <w:rFonts w:eastAsia="SimSun"/>
          <w:b/>
          <w:bCs/>
          <w:i/>
          <w:iCs/>
          <w:sz w:val="22"/>
          <w:szCs w:val="22"/>
          <w:lang w:val="en-US" w:eastAsia="zh-CN"/>
        </w:rPr>
        <w:t>Observation 2</w:t>
      </w:r>
      <w:r w:rsidRPr="00793B52">
        <w:rPr>
          <w:rFonts w:eastAsia="SimSun"/>
          <w:i/>
          <w:iCs/>
          <w:sz w:val="22"/>
          <w:szCs w:val="22"/>
          <w:lang w:val="en-US" w:eastAsia="zh-CN"/>
        </w:rPr>
        <w:t xml:space="preserve">: The UE cannot indicate the repetition factor for MSG4 HARQ Ack as the gNB reception may depend on a number of factors – </w:t>
      </w:r>
      <w:proofErr w:type="gramStart"/>
      <w:r w:rsidRPr="00793B52">
        <w:rPr>
          <w:rFonts w:eastAsia="SimSun"/>
          <w:i/>
          <w:iCs/>
          <w:sz w:val="22"/>
          <w:szCs w:val="22"/>
          <w:lang w:val="en-US" w:eastAsia="zh-CN"/>
        </w:rPr>
        <w:t>i.e.</w:t>
      </w:r>
      <w:proofErr w:type="gramEnd"/>
      <w:r w:rsidRPr="00793B52">
        <w:rPr>
          <w:rFonts w:eastAsia="SimSun"/>
          <w:i/>
          <w:iCs/>
          <w:sz w:val="22"/>
          <w:szCs w:val="22"/>
          <w:lang w:val="en-US" w:eastAsia="zh-CN"/>
        </w:rPr>
        <w:t xml:space="preserve"> difference in path loss in DL and UL, interference from other UE transmissions, scheduled MSC.</w:t>
      </w:r>
    </w:p>
    <w:p w14:paraId="5FA00EB7" w14:textId="0B7F7EC8" w:rsidR="008434DA" w:rsidRDefault="008434DA" w:rsidP="00DB754C">
      <w:pPr>
        <w:spacing w:after="120"/>
        <w:jc w:val="both"/>
        <w:rPr>
          <w:rFonts w:eastAsiaTheme="minorEastAsia"/>
          <w:i/>
          <w:iCs/>
          <w:sz w:val="22"/>
          <w:szCs w:val="22"/>
          <w:lang w:eastAsia="zh-CN"/>
        </w:rPr>
      </w:pPr>
    </w:p>
    <w:p w14:paraId="5FCE6526" w14:textId="77777777" w:rsidR="00793B52" w:rsidRDefault="00793B52" w:rsidP="00793B52">
      <w:pPr>
        <w:spacing w:after="120"/>
        <w:jc w:val="both"/>
        <w:rPr>
          <w:lang w:eastAsia="ko-KR"/>
        </w:rPr>
      </w:pPr>
      <w:r>
        <w:rPr>
          <w:rFonts w:eastAsia="SimSun"/>
          <w:b/>
          <w:bCs/>
          <w:i/>
          <w:iCs/>
          <w:sz w:val="22"/>
          <w:szCs w:val="22"/>
          <w:lang w:eastAsia="zh-CN"/>
        </w:rPr>
        <w:t>Proposal 1:</w:t>
      </w:r>
      <w:r>
        <w:rPr>
          <w:rFonts w:eastAsia="SimSun"/>
          <w:i/>
          <w:iCs/>
          <w:sz w:val="22"/>
          <w:szCs w:val="22"/>
          <w:lang w:eastAsia="zh-CN"/>
        </w:rPr>
        <w:t xml:space="preserve"> When repetition factor for MSG4 HARQ ACK is not configured via SIB, </w:t>
      </w:r>
      <w:r>
        <w:rPr>
          <w:rFonts w:eastAsia="Malgun Gothic"/>
          <w:i/>
          <w:iCs/>
          <w:sz w:val="22"/>
          <w:szCs w:val="22"/>
          <w:lang w:val="en-US" w:eastAsia="ko-KR"/>
        </w:rPr>
        <w:t>single PUCCH transmission is performed</w:t>
      </w:r>
      <w:r>
        <w:rPr>
          <w:rFonts w:eastAsia="SimSun"/>
          <w:i/>
          <w:iCs/>
          <w:sz w:val="22"/>
          <w:szCs w:val="22"/>
          <w:lang w:eastAsia="zh-CN"/>
        </w:rPr>
        <w:t>.</w:t>
      </w:r>
    </w:p>
    <w:p w14:paraId="352F68B1" w14:textId="6D6A754F" w:rsidR="00793B52" w:rsidRDefault="00793B52" w:rsidP="00DB754C">
      <w:pPr>
        <w:spacing w:after="120"/>
        <w:jc w:val="both"/>
        <w:rPr>
          <w:rFonts w:eastAsiaTheme="minorEastAsia"/>
          <w:i/>
          <w:iCs/>
          <w:sz w:val="22"/>
          <w:szCs w:val="22"/>
          <w:lang w:eastAsia="zh-CN"/>
        </w:rPr>
      </w:pPr>
    </w:p>
    <w:p w14:paraId="74970417" w14:textId="77777777" w:rsidR="00793B52" w:rsidRDefault="00793B52" w:rsidP="00793B52">
      <w:pPr>
        <w:rPr>
          <w:rFonts w:eastAsia="SimSun"/>
          <w:i/>
          <w:iCs/>
          <w:sz w:val="22"/>
          <w:szCs w:val="22"/>
          <w:lang w:val="en-US" w:eastAsia="zh-CN"/>
        </w:rPr>
      </w:pPr>
      <w:r>
        <w:rPr>
          <w:rFonts w:eastAsia="SimSun"/>
          <w:b/>
          <w:bCs/>
          <w:i/>
          <w:iCs/>
          <w:sz w:val="22"/>
          <w:szCs w:val="22"/>
          <w:lang w:val="en-US" w:eastAsia="zh-CN"/>
        </w:rPr>
        <w:t>Proposal 2</w:t>
      </w:r>
      <w:r>
        <w:rPr>
          <w:rFonts w:eastAsia="SimSun"/>
          <w:i/>
          <w:iCs/>
          <w:sz w:val="22"/>
          <w:szCs w:val="22"/>
          <w:lang w:val="en-US" w:eastAsia="zh-CN"/>
        </w:rPr>
        <w:t>: Confirm RAN1#111 Working Assumption</w:t>
      </w:r>
    </w:p>
    <w:p w14:paraId="6084E894" w14:textId="77777777" w:rsidR="00793B52" w:rsidRDefault="00793B52" w:rsidP="00793B52">
      <w:pPr>
        <w:snapToGrid w:val="0"/>
        <w:spacing w:before="60" w:after="60"/>
        <w:rPr>
          <w:i/>
          <w:iCs/>
          <w:sz w:val="22"/>
          <w:szCs w:val="22"/>
          <w:lang w:val="en-US"/>
        </w:rPr>
      </w:pPr>
      <w:r>
        <w:rPr>
          <w:i/>
          <w:iCs/>
          <w:sz w:val="22"/>
          <w:szCs w:val="22"/>
          <w:lang w:val="en-US"/>
        </w:rPr>
        <w:t xml:space="preserve">For PUCCH repetition for Msg4 HARQ-ACK, </w:t>
      </w:r>
      <w:proofErr w:type="gramStart"/>
      <w:r>
        <w:rPr>
          <w:rFonts w:eastAsia="DengXian"/>
          <w:i/>
          <w:iCs/>
          <w:sz w:val="22"/>
          <w:szCs w:val="22"/>
          <w:lang w:val="en-US"/>
        </w:rPr>
        <w:t>One</w:t>
      </w:r>
      <w:proofErr w:type="gramEnd"/>
      <w:r>
        <w:rPr>
          <w:rFonts w:eastAsia="DengXian"/>
          <w:i/>
          <w:iCs/>
          <w:sz w:val="22"/>
          <w:szCs w:val="22"/>
          <w:lang w:val="en-US"/>
        </w:rPr>
        <w:t xml:space="preserve"> or more repetition factors may be configured via SIB</w:t>
      </w:r>
    </w:p>
    <w:p w14:paraId="65DB6A47" w14:textId="77777777" w:rsidR="00793B52" w:rsidRPr="00793B52" w:rsidRDefault="00793B52" w:rsidP="00A77757">
      <w:pPr>
        <w:pStyle w:val="ListParagraph"/>
        <w:numPr>
          <w:ilvl w:val="0"/>
          <w:numId w:val="10"/>
        </w:numPr>
        <w:tabs>
          <w:tab w:val="num" w:pos="360"/>
        </w:tabs>
        <w:snapToGrid w:val="0"/>
        <w:spacing w:before="60" w:after="60"/>
        <w:ind w:leftChars="0"/>
        <w:rPr>
          <w:rFonts w:eastAsia="DengXian"/>
          <w:i/>
          <w:iCs/>
          <w:sz w:val="22"/>
          <w:szCs w:val="22"/>
          <w:lang w:val="en-US"/>
        </w:rPr>
      </w:pPr>
      <w:r w:rsidRPr="00793B52">
        <w:rPr>
          <w:rFonts w:eastAsia="DengXian"/>
          <w:i/>
          <w:iCs/>
          <w:sz w:val="22"/>
          <w:szCs w:val="22"/>
          <w:lang w:val="en-US"/>
        </w:rPr>
        <w:t>If only one repetition factor is configured via SIB and if the value is one of {[1], 2, 4, 8}, UE capable of PUCCH repetition for Msg4 HARQ-ACK can perform repetition with the repetition factor</w:t>
      </w:r>
    </w:p>
    <w:p w14:paraId="2D8910F1" w14:textId="77777777" w:rsidR="00793B52" w:rsidRPr="00793B52" w:rsidRDefault="00793B52" w:rsidP="00A77757">
      <w:pPr>
        <w:pStyle w:val="ListParagraph"/>
        <w:numPr>
          <w:ilvl w:val="0"/>
          <w:numId w:val="10"/>
        </w:numPr>
        <w:tabs>
          <w:tab w:val="num" w:pos="360"/>
        </w:tabs>
        <w:snapToGrid w:val="0"/>
        <w:spacing w:before="60" w:after="60"/>
        <w:ind w:leftChars="0"/>
        <w:rPr>
          <w:rFonts w:eastAsia="DengXian"/>
          <w:i/>
          <w:iCs/>
          <w:sz w:val="22"/>
          <w:szCs w:val="22"/>
          <w:lang w:val="en-US"/>
        </w:rPr>
      </w:pPr>
      <w:r w:rsidRPr="00793B52">
        <w:rPr>
          <w:rFonts w:eastAsia="DengXian"/>
          <w:i/>
          <w:iCs/>
          <w:sz w:val="22"/>
          <w:szCs w:val="22"/>
          <w:lang w:val="en-US"/>
        </w:rPr>
        <w:t xml:space="preserve">If multiple factors from {1, 2, 4, 8} are configured via SIB, PUCCH repetition for Msg4 HARQ-ACK may be dynamically determined and indicated by gNB </w:t>
      </w:r>
    </w:p>
    <w:p w14:paraId="28235BCD" w14:textId="5B352CEE" w:rsidR="00793B52" w:rsidRDefault="00793B52" w:rsidP="00DB754C">
      <w:pPr>
        <w:spacing w:after="120"/>
        <w:jc w:val="both"/>
        <w:rPr>
          <w:rFonts w:eastAsiaTheme="minorEastAsia"/>
          <w:i/>
          <w:iCs/>
          <w:sz w:val="22"/>
          <w:szCs w:val="22"/>
          <w:lang w:eastAsia="zh-CN"/>
        </w:rPr>
      </w:pPr>
    </w:p>
    <w:p w14:paraId="0D4CCD64" w14:textId="77777777" w:rsidR="00793B52" w:rsidRDefault="00793B52" w:rsidP="00793B52">
      <w:pPr>
        <w:spacing w:after="120"/>
        <w:jc w:val="both"/>
        <w:rPr>
          <w:rFonts w:eastAsia="SimSun"/>
          <w:i/>
          <w:iCs/>
          <w:sz w:val="22"/>
          <w:szCs w:val="22"/>
          <w:lang w:eastAsia="zh-CN"/>
        </w:rPr>
      </w:pPr>
      <w:r>
        <w:rPr>
          <w:rFonts w:eastAsia="SimSun"/>
          <w:b/>
          <w:bCs/>
          <w:i/>
          <w:iCs/>
          <w:sz w:val="22"/>
          <w:szCs w:val="22"/>
          <w:lang w:eastAsia="zh-CN"/>
        </w:rPr>
        <w:t>Proposal 3:</w:t>
      </w:r>
      <w:r>
        <w:rPr>
          <w:rFonts w:eastAsia="SimSun"/>
          <w:i/>
          <w:iCs/>
          <w:sz w:val="22"/>
          <w:szCs w:val="22"/>
          <w:lang w:eastAsia="zh-CN"/>
        </w:rPr>
        <w:t xml:space="preserve"> For PUCCH repetition for Msg4 HARQ-ACK, support field in DCI scheduling the Msg4 PDSCH with Alt 1-1d: DAI field.</w:t>
      </w:r>
    </w:p>
    <w:p w14:paraId="2209949C" w14:textId="73964187" w:rsidR="00793B52" w:rsidRDefault="00793B52" w:rsidP="00DB754C">
      <w:pPr>
        <w:spacing w:after="120"/>
        <w:jc w:val="both"/>
        <w:rPr>
          <w:rFonts w:eastAsiaTheme="minorEastAsia"/>
          <w:i/>
          <w:iCs/>
          <w:sz w:val="22"/>
          <w:szCs w:val="22"/>
          <w:lang w:eastAsia="zh-CN"/>
        </w:rPr>
      </w:pPr>
    </w:p>
    <w:p w14:paraId="0BF5219F" w14:textId="5156513D" w:rsidR="00793B52" w:rsidRDefault="00793B52" w:rsidP="00793B52">
      <w:pPr>
        <w:rPr>
          <w:rFonts w:eastAsiaTheme="minorEastAsia"/>
          <w:bCs/>
          <w:i/>
          <w:iCs/>
          <w:sz w:val="22"/>
          <w:szCs w:val="18"/>
          <w:lang w:val="en-US" w:eastAsia="zh-CN"/>
        </w:rPr>
      </w:pPr>
      <w:r>
        <w:rPr>
          <w:rFonts w:eastAsiaTheme="minorEastAsia"/>
          <w:b/>
          <w:i/>
          <w:iCs/>
          <w:sz w:val="22"/>
          <w:szCs w:val="18"/>
          <w:lang w:val="en-US" w:eastAsia="zh-CN"/>
        </w:rPr>
        <w:t>Proposal 4</w:t>
      </w:r>
      <w:r>
        <w:rPr>
          <w:rFonts w:eastAsiaTheme="minorEastAsia"/>
          <w:bCs/>
          <w:i/>
          <w:iCs/>
          <w:sz w:val="22"/>
          <w:szCs w:val="18"/>
          <w:lang w:val="en-US" w:eastAsia="zh-CN"/>
        </w:rPr>
        <w:t xml:space="preserve">: </w:t>
      </w:r>
      <w:r w:rsidR="00CC1666">
        <w:rPr>
          <w:rFonts w:eastAsiaTheme="minorEastAsia"/>
          <w:bCs/>
          <w:i/>
          <w:iCs/>
          <w:sz w:val="22"/>
          <w:szCs w:val="18"/>
          <w:lang w:val="en-US" w:eastAsia="zh-CN"/>
        </w:rPr>
        <w:t xml:space="preserve">Re-use </w:t>
      </w:r>
      <w:r>
        <w:rPr>
          <w:rFonts w:eastAsiaTheme="minorEastAsia"/>
          <w:bCs/>
          <w:i/>
          <w:iCs/>
          <w:sz w:val="22"/>
          <w:szCs w:val="18"/>
          <w:lang w:val="en-US" w:eastAsia="zh-CN"/>
        </w:rPr>
        <w:t xml:space="preserve">RSRP threshold </w:t>
      </w:r>
      <w:r w:rsidR="00CC1666">
        <w:rPr>
          <w:rFonts w:eastAsiaTheme="minorEastAsia"/>
          <w:bCs/>
          <w:i/>
          <w:iCs/>
          <w:sz w:val="22"/>
          <w:szCs w:val="18"/>
          <w:lang w:val="en-US" w:eastAsia="zh-CN"/>
        </w:rPr>
        <w:t>in</w:t>
      </w:r>
      <w:r>
        <w:rPr>
          <w:rFonts w:eastAsiaTheme="minorEastAsia"/>
          <w:bCs/>
          <w:i/>
          <w:iCs/>
          <w:sz w:val="22"/>
          <w:szCs w:val="18"/>
          <w:lang w:val="en-US" w:eastAsia="zh-CN"/>
        </w:rPr>
        <w:t xml:space="preserve"> R17 Msg3 repetition (i.e., rsrp-ThresholdMsg3-r17) </w:t>
      </w:r>
      <w:r w:rsidR="00CC1666">
        <w:rPr>
          <w:rFonts w:eastAsiaTheme="minorEastAsia"/>
          <w:bCs/>
          <w:i/>
          <w:iCs/>
          <w:sz w:val="22"/>
          <w:szCs w:val="18"/>
          <w:lang w:val="en-US" w:eastAsia="zh-CN"/>
        </w:rPr>
        <w:t>f</w:t>
      </w:r>
      <w:r w:rsidR="00CC1666" w:rsidRPr="00CC1666">
        <w:rPr>
          <w:rFonts w:eastAsiaTheme="minorEastAsia"/>
          <w:bCs/>
          <w:i/>
          <w:iCs/>
          <w:sz w:val="22"/>
          <w:szCs w:val="18"/>
          <w:lang w:val="en-US" w:eastAsia="zh-CN"/>
        </w:rPr>
        <w:t>or PUCCH repetition for Msg4 HARQ-ACK</w:t>
      </w:r>
      <w:r>
        <w:rPr>
          <w:rFonts w:eastAsiaTheme="minorEastAsia"/>
          <w:bCs/>
          <w:i/>
          <w:iCs/>
          <w:sz w:val="22"/>
          <w:szCs w:val="18"/>
          <w:lang w:val="en-US" w:eastAsia="zh-CN"/>
        </w:rPr>
        <w:t>.</w:t>
      </w:r>
    </w:p>
    <w:p w14:paraId="665CDADE" w14:textId="77777777" w:rsidR="00793B52" w:rsidRDefault="00793B52" w:rsidP="00DB754C">
      <w:pPr>
        <w:spacing w:after="120"/>
        <w:jc w:val="both"/>
        <w:rPr>
          <w:rFonts w:eastAsiaTheme="minorEastAsia"/>
          <w:i/>
          <w:iCs/>
          <w:sz w:val="22"/>
          <w:szCs w:val="22"/>
          <w:lang w:eastAsia="zh-CN"/>
        </w:rPr>
      </w:pPr>
    </w:p>
    <w:p w14:paraId="2B022F38" w14:textId="62DE5687" w:rsidR="00D5367F" w:rsidRPr="00D5367F" w:rsidRDefault="00D5367F" w:rsidP="00DB754C">
      <w:pPr>
        <w:spacing w:after="120"/>
        <w:jc w:val="both"/>
        <w:rPr>
          <w:rFonts w:eastAsiaTheme="minorEastAsia"/>
          <w:sz w:val="22"/>
          <w:szCs w:val="22"/>
          <w:u w:val="single"/>
          <w:lang w:eastAsia="zh-CN"/>
        </w:rPr>
      </w:pPr>
      <w:r w:rsidRPr="00D5367F">
        <w:rPr>
          <w:rFonts w:eastAsiaTheme="minorEastAsia"/>
          <w:sz w:val="22"/>
          <w:szCs w:val="22"/>
          <w:u w:val="single"/>
          <w:lang w:eastAsia="zh-CN"/>
        </w:rPr>
        <w:lastRenderedPageBreak/>
        <w:t>DMRS bundling for PUSCH:</w:t>
      </w:r>
    </w:p>
    <w:p w14:paraId="6063654D" w14:textId="77777777" w:rsidR="00F41AC8" w:rsidRPr="00F41AC8" w:rsidRDefault="00F41AC8" w:rsidP="00F41AC8">
      <w:pPr>
        <w:spacing w:after="120"/>
        <w:jc w:val="both"/>
        <w:rPr>
          <w:rFonts w:eastAsia="SimSun"/>
          <w:i/>
          <w:iCs/>
          <w:sz w:val="22"/>
          <w:szCs w:val="22"/>
          <w:lang w:eastAsia="zh-CN"/>
        </w:rPr>
      </w:pPr>
      <w:r w:rsidRPr="00F41AC8">
        <w:rPr>
          <w:rFonts w:eastAsia="SimSun"/>
          <w:b/>
          <w:bCs/>
          <w:i/>
          <w:iCs/>
          <w:sz w:val="22"/>
          <w:szCs w:val="22"/>
          <w:lang w:eastAsia="zh-CN"/>
        </w:rPr>
        <w:t>Proposal 5</w:t>
      </w:r>
      <w:r w:rsidRPr="00F41AC8">
        <w:rPr>
          <w:rFonts w:eastAsia="SimSun"/>
          <w:i/>
          <w:iCs/>
          <w:sz w:val="22"/>
          <w:szCs w:val="22"/>
          <w:lang w:eastAsia="zh-CN"/>
        </w:rPr>
        <w:t xml:space="preserve">: Support DM RS bundling enhancement in Rel-17 NR coverage enhancement for NR NTN with DM RS bundling window length of 4 </w:t>
      </w:r>
      <w:proofErr w:type="spellStart"/>
      <w:r w:rsidRPr="00F41AC8">
        <w:rPr>
          <w:rFonts w:eastAsia="SimSun"/>
          <w:i/>
          <w:iCs/>
          <w:sz w:val="22"/>
          <w:szCs w:val="22"/>
          <w:lang w:eastAsia="zh-CN"/>
        </w:rPr>
        <w:t>ms</w:t>
      </w:r>
      <w:proofErr w:type="spellEnd"/>
      <w:r w:rsidRPr="00F41AC8">
        <w:rPr>
          <w:rFonts w:eastAsia="SimSun"/>
          <w:i/>
          <w:iCs/>
          <w:sz w:val="22"/>
          <w:szCs w:val="22"/>
          <w:lang w:eastAsia="zh-CN"/>
        </w:rPr>
        <w:t>.</w:t>
      </w:r>
    </w:p>
    <w:p w14:paraId="603218C8" w14:textId="77777777" w:rsidR="00F41AC8" w:rsidRPr="00F41AC8" w:rsidRDefault="00F41AC8" w:rsidP="00F41AC8">
      <w:pPr>
        <w:rPr>
          <w:rFonts w:eastAsia="SimSun"/>
          <w:i/>
          <w:iCs/>
          <w:sz w:val="22"/>
          <w:szCs w:val="22"/>
          <w:lang w:eastAsia="zh-CN"/>
        </w:rPr>
      </w:pPr>
      <w:r w:rsidRPr="00F41AC8">
        <w:rPr>
          <w:rFonts w:eastAsia="SimSun"/>
          <w:b/>
          <w:bCs/>
          <w:i/>
          <w:iCs/>
          <w:sz w:val="22"/>
          <w:szCs w:val="22"/>
          <w:lang w:eastAsia="zh-CN"/>
        </w:rPr>
        <w:t>Proposal 6:</w:t>
      </w:r>
      <w:r w:rsidRPr="00F41AC8">
        <w:rPr>
          <w:rFonts w:eastAsia="SimSun"/>
          <w:i/>
          <w:iCs/>
          <w:sz w:val="22"/>
          <w:szCs w:val="22"/>
          <w:lang w:eastAsia="zh-CN"/>
        </w:rPr>
        <w:t xml:space="preserve"> Re-use Rel-17 NR Coverage Enhancement solution for NTN UE where UE determine the actual TDW as the maximum duration expressed in consecutives slots during which power consistency and phase continuity can be maintained based on UE capability.</w:t>
      </w:r>
    </w:p>
    <w:p w14:paraId="24A80F6B" w14:textId="77777777" w:rsidR="000F6804" w:rsidRDefault="000F6804" w:rsidP="0061677E">
      <w:pPr>
        <w:rPr>
          <w:rFonts w:eastAsiaTheme="minorEastAsia"/>
          <w:i/>
          <w:iCs/>
          <w:sz w:val="22"/>
          <w:szCs w:val="22"/>
          <w:lang w:eastAsia="zh-CN"/>
        </w:rPr>
      </w:pPr>
    </w:p>
    <w:p w14:paraId="7007663C" w14:textId="242C47E0" w:rsidR="00631870" w:rsidRPr="00631870" w:rsidRDefault="00631870" w:rsidP="00631870">
      <w:pPr>
        <w:pStyle w:val="Heading1"/>
        <w:ind w:left="432" w:hanging="432"/>
        <w:rPr>
          <w:rFonts w:ascii="Times New Roman" w:hAnsi="Times New Roman"/>
          <w:b/>
          <w:bCs/>
          <w:sz w:val="22"/>
          <w:szCs w:val="22"/>
        </w:rPr>
      </w:pPr>
      <w:r>
        <w:rPr>
          <w:rFonts w:ascii="Times New Roman" w:hAnsi="Times New Roman"/>
          <w:b/>
          <w:bCs/>
          <w:sz w:val="22"/>
          <w:szCs w:val="22"/>
        </w:rPr>
        <w:t xml:space="preserve">5. </w:t>
      </w:r>
      <w:r w:rsidRPr="00631870">
        <w:rPr>
          <w:rFonts w:ascii="Times New Roman" w:hAnsi="Times New Roman"/>
          <w:b/>
          <w:bCs/>
          <w:sz w:val="22"/>
          <w:szCs w:val="22"/>
        </w:rPr>
        <w:t>Appendix: DM RS bundling</w:t>
      </w:r>
      <w:r w:rsidR="0054401F">
        <w:rPr>
          <w:rFonts w:ascii="Times New Roman" w:hAnsi="Times New Roman"/>
          <w:b/>
          <w:bCs/>
          <w:sz w:val="22"/>
          <w:szCs w:val="22"/>
        </w:rPr>
        <w:t xml:space="preserve"> in Rel-17 NR Coverage Enhancement WI</w:t>
      </w:r>
      <w:r w:rsidRPr="00631870">
        <w:rPr>
          <w:rFonts w:ascii="Times New Roman" w:hAnsi="Times New Roman"/>
          <w:b/>
          <w:bCs/>
          <w:sz w:val="22"/>
          <w:szCs w:val="22"/>
        </w:rPr>
        <w:t>:</w:t>
      </w:r>
    </w:p>
    <w:p w14:paraId="66E9F06D" w14:textId="77777777" w:rsidR="00631870" w:rsidRDefault="00631870" w:rsidP="00631870">
      <w:pPr>
        <w:spacing w:after="120"/>
        <w:jc w:val="both"/>
        <w:rPr>
          <w:rFonts w:eastAsiaTheme="minorEastAsia"/>
          <w:sz w:val="22"/>
          <w:szCs w:val="22"/>
          <w:lang w:eastAsia="zh-CN"/>
        </w:rPr>
      </w:pPr>
    </w:p>
    <w:p w14:paraId="37B97444" w14:textId="7BA5E9D0" w:rsidR="00631870" w:rsidRDefault="00631870" w:rsidP="00631870">
      <w:pPr>
        <w:jc w:val="both"/>
        <w:rPr>
          <w:sz w:val="22"/>
          <w:szCs w:val="18"/>
        </w:rPr>
      </w:pPr>
      <w:r>
        <w:rPr>
          <w:sz w:val="22"/>
          <w:szCs w:val="18"/>
        </w:rPr>
        <w:t xml:space="preserve">In Rel-17 </w:t>
      </w:r>
      <w:proofErr w:type="spellStart"/>
      <w:r>
        <w:rPr>
          <w:sz w:val="22"/>
          <w:szCs w:val="18"/>
        </w:rPr>
        <w:t>NR_cov_enh</w:t>
      </w:r>
      <w:proofErr w:type="spellEnd"/>
      <w:r>
        <w:rPr>
          <w:sz w:val="22"/>
          <w:szCs w:val="18"/>
        </w:rPr>
        <w:t>-Core Work Item, DMRS bundling to enable improved channel estimation was introduced for PUSCH/PUCCH as summarized below [2</w:t>
      </w:r>
      <w:r w:rsidR="0041152D">
        <w:rPr>
          <w:sz w:val="22"/>
          <w:szCs w:val="18"/>
        </w:rPr>
        <w:t>, 3</w:t>
      </w:r>
      <w:r>
        <w:rPr>
          <w:sz w:val="22"/>
          <w:szCs w:val="18"/>
        </w:rPr>
        <w:t>]:</w:t>
      </w:r>
    </w:p>
    <w:p w14:paraId="60AE3968" w14:textId="77777777" w:rsidR="00631870" w:rsidRPr="00631870" w:rsidRDefault="00631870" w:rsidP="00A77757">
      <w:pPr>
        <w:pStyle w:val="ListParagraph"/>
        <w:numPr>
          <w:ilvl w:val="0"/>
          <w:numId w:val="3"/>
        </w:numPr>
        <w:tabs>
          <w:tab w:val="num" w:pos="360"/>
        </w:tabs>
        <w:ind w:leftChars="0"/>
        <w:jc w:val="both"/>
        <w:rPr>
          <w:i/>
          <w:iCs/>
          <w:sz w:val="22"/>
          <w:szCs w:val="18"/>
        </w:rPr>
      </w:pPr>
      <w:r w:rsidRPr="00631870">
        <w:rPr>
          <w:i/>
          <w:iCs/>
          <w:sz w:val="22"/>
          <w:szCs w:val="18"/>
        </w:rPr>
        <w:t xml:space="preserve">DM RS bundling used for PUSCH repetition Type A scheduled by DCI format 0_1 or 0_2, for PUSCH repetition Type A with configured grant, for PUSCH repetition Type B, for TB processing over multiple slots PUSCH and for PUCCH repetitions of </w:t>
      </w:r>
      <w:r w:rsidRPr="00631870">
        <w:rPr>
          <w:i/>
          <w:iCs/>
          <w:sz w:val="22"/>
          <w:szCs w:val="18"/>
          <w:lang w:val="en-US"/>
        </w:rPr>
        <w:t>PUCCH formats 1, 3, and 4</w:t>
      </w:r>
      <w:r w:rsidRPr="00631870">
        <w:rPr>
          <w:i/>
          <w:iCs/>
          <w:sz w:val="22"/>
          <w:szCs w:val="18"/>
        </w:rPr>
        <w:t xml:space="preserve">. </w:t>
      </w:r>
    </w:p>
    <w:p w14:paraId="16DD296B" w14:textId="77777777" w:rsidR="00631870" w:rsidRPr="0053044A" w:rsidRDefault="00631870" w:rsidP="00A77757">
      <w:pPr>
        <w:pStyle w:val="ListParagraph"/>
        <w:numPr>
          <w:ilvl w:val="0"/>
          <w:numId w:val="3"/>
        </w:numPr>
        <w:tabs>
          <w:tab w:val="num" w:pos="360"/>
        </w:tabs>
        <w:ind w:leftChars="0"/>
        <w:jc w:val="both"/>
        <w:rPr>
          <w:i/>
          <w:iCs/>
          <w:sz w:val="22"/>
          <w:szCs w:val="18"/>
          <w:highlight w:val="yellow"/>
        </w:rPr>
      </w:pPr>
      <w:r w:rsidRPr="0053044A">
        <w:rPr>
          <w:i/>
          <w:iCs/>
          <w:sz w:val="22"/>
          <w:szCs w:val="18"/>
          <w:highlight w:val="yellow"/>
        </w:rPr>
        <w:t xml:space="preserve">A UE can report the maximum duration, in number of consecutives slots, during which the UE is able to maintain power consistency and phase continuity under certain tolerance level. </w:t>
      </w:r>
    </w:p>
    <w:p w14:paraId="3D8AB128" w14:textId="77777777" w:rsidR="00631870" w:rsidRPr="00631870" w:rsidRDefault="00631870" w:rsidP="00A77757">
      <w:pPr>
        <w:pStyle w:val="ListParagraph"/>
        <w:numPr>
          <w:ilvl w:val="0"/>
          <w:numId w:val="3"/>
        </w:numPr>
        <w:tabs>
          <w:tab w:val="num" w:pos="360"/>
        </w:tabs>
        <w:ind w:leftChars="0"/>
        <w:jc w:val="both"/>
        <w:rPr>
          <w:bCs/>
          <w:i/>
          <w:iCs/>
          <w:sz w:val="22"/>
          <w:szCs w:val="18"/>
          <w:lang w:eastAsia="x-none"/>
        </w:rPr>
      </w:pPr>
      <w:r w:rsidRPr="00631870">
        <w:rPr>
          <w:rFonts w:eastAsia="DengXian"/>
          <w:bCs/>
          <w:i/>
          <w:iCs/>
          <w:sz w:val="22"/>
          <w:szCs w:val="18"/>
          <w:lang w:eastAsia="zh-CN"/>
        </w:rPr>
        <w:t xml:space="preserve">With the </w:t>
      </w:r>
      <w:r w:rsidRPr="00631870">
        <w:rPr>
          <w:bCs/>
          <w:i/>
          <w:iCs/>
          <w:sz w:val="22"/>
          <w:szCs w:val="18"/>
          <w:lang w:eastAsia="x-none"/>
        </w:rPr>
        <w:t xml:space="preserve">duration of the nominal TDWs </w:t>
      </w:r>
      <w:r w:rsidRPr="00631870">
        <w:rPr>
          <w:rFonts w:eastAsia="DengXian"/>
          <w:bCs/>
          <w:i/>
          <w:iCs/>
          <w:sz w:val="22"/>
          <w:szCs w:val="18"/>
          <w:lang w:eastAsia="zh-CN"/>
        </w:rPr>
        <w:t>(</w:t>
      </w:r>
      <w:r w:rsidRPr="00631870">
        <w:rPr>
          <w:bCs/>
          <w:i/>
          <w:iCs/>
          <w:sz w:val="22"/>
          <w:szCs w:val="18"/>
          <w:lang w:eastAsia="x-none"/>
        </w:rPr>
        <w:t>Time Domain Windows</w:t>
      </w:r>
      <w:r w:rsidRPr="00631870">
        <w:rPr>
          <w:rFonts w:eastAsia="DengXian"/>
          <w:bCs/>
          <w:i/>
          <w:iCs/>
          <w:sz w:val="22"/>
          <w:szCs w:val="18"/>
          <w:lang w:eastAsia="zh-CN"/>
        </w:rPr>
        <w:t>), not longer than the maximum duration, configured by gNB</w:t>
      </w:r>
      <w:r w:rsidRPr="00631870">
        <w:rPr>
          <w:bCs/>
          <w:i/>
          <w:iCs/>
          <w:sz w:val="22"/>
          <w:szCs w:val="18"/>
          <w:lang w:eastAsia="x-none"/>
        </w:rPr>
        <w:t xml:space="preserve">, one or multiple nominal TDWs can be determined for PUSCH transmissions or PUCCH repetitions. </w:t>
      </w:r>
    </w:p>
    <w:p w14:paraId="0CBB29B8" w14:textId="77777777" w:rsidR="00631870" w:rsidRPr="00631870" w:rsidRDefault="00631870" w:rsidP="00A77757">
      <w:pPr>
        <w:pStyle w:val="ListParagraph"/>
        <w:numPr>
          <w:ilvl w:val="0"/>
          <w:numId w:val="3"/>
        </w:numPr>
        <w:tabs>
          <w:tab w:val="num" w:pos="360"/>
        </w:tabs>
        <w:ind w:leftChars="0"/>
        <w:jc w:val="both"/>
        <w:rPr>
          <w:i/>
          <w:iCs/>
          <w:sz w:val="22"/>
          <w:szCs w:val="18"/>
        </w:rPr>
      </w:pPr>
      <w:r w:rsidRPr="00631870">
        <w:rPr>
          <w:bCs/>
          <w:i/>
          <w:iCs/>
          <w:sz w:val="22"/>
          <w:szCs w:val="18"/>
          <w:lang w:eastAsia="x-none"/>
        </w:rPr>
        <w:t xml:space="preserve">A nominal TDW consists of one or multiple actual TDWs. </w:t>
      </w:r>
      <w:r w:rsidRPr="00631870">
        <w:rPr>
          <w:i/>
          <w:iCs/>
          <w:sz w:val="22"/>
          <w:szCs w:val="18"/>
        </w:rPr>
        <w:t xml:space="preserve">Events, which cause power consistency and phase continuity not to be maintained across PUSCH transmissions or PUCCH repetitions within the nominal TDW, are defined. </w:t>
      </w:r>
    </w:p>
    <w:p w14:paraId="033C37B0" w14:textId="77777777" w:rsidR="00631870" w:rsidRPr="00631870" w:rsidRDefault="00631870" w:rsidP="00A77757">
      <w:pPr>
        <w:pStyle w:val="ListParagraph"/>
        <w:numPr>
          <w:ilvl w:val="0"/>
          <w:numId w:val="3"/>
        </w:numPr>
        <w:tabs>
          <w:tab w:val="num" w:pos="360"/>
        </w:tabs>
        <w:ind w:leftChars="0"/>
        <w:jc w:val="both"/>
        <w:rPr>
          <w:i/>
          <w:iCs/>
          <w:sz w:val="22"/>
          <w:szCs w:val="18"/>
        </w:rPr>
      </w:pPr>
      <w:r w:rsidRPr="00631870">
        <w:rPr>
          <w:i/>
          <w:iCs/>
          <w:sz w:val="22"/>
          <w:szCs w:val="18"/>
        </w:rPr>
        <w:t xml:space="preserve">An actual TDW is terminated in case an event occurs. </w:t>
      </w:r>
      <w:r w:rsidRPr="00631870">
        <w:rPr>
          <w:bCs/>
          <w:i/>
          <w:iCs/>
          <w:sz w:val="22"/>
          <w:szCs w:val="18"/>
          <w:lang w:eastAsia="x-none"/>
        </w:rPr>
        <w:t>A new actual TDW is created in re</w:t>
      </w:r>
      <w:r w:rsidRPr="00631870">
        <w:rPr>
          <w:i/>
          <w:iCs/>
          <w:sz w:val="22"/>
          <w:szCs w:val="18"/>
        </w:rPr>
        <w:t xml:space="preserve">sponse to semi-static events not triggered by DCI or MAC-CE. Whether a new </w:t>
      </w:r>
      <w:r w:rsidRPr="00631870">
        <w:rPr>
          <w:bCs/>
          <w:i/>
          <w:iCs/>
          <w:sz w:val="22"/>
          <w:szCs w:val="18"/>
          <w:lang w:eastAsia="x-none"/>
        </w:rPr>
        <w:t xml:space="preserve">actual TDW is created in response to dynamic events triggered by DCI is subject to UE capability. </w:t>
      </w:r>
    </w:p>
    <w:p w14:paraId="3831051F" w14:textId="77777777" w:rsidR="00631870" w:rsidRPr="00631870" w:rsidRDefault="00631870" w:rsidP="00A77757">
      <w:pPr>
        <w:pStyle w:val="ListParagraph"/>
        <w:numPr>
          <w:ilvl w:val="0"/>
          <w:numId w:val="3"/>
        </w:numPr>
        <w:tabs>
          <w:tab w:val="num" w:pos="360"/>
        </w:tabs>
        <w:ind w:leftChars="0"/>
        <w:jc w:val="both"/>
        <w:rPr>
          <w:i/>
          <w:iCs/>
          <w:sz w:val="22"/>
          <w:szCs w:val="18"/>
        </w:rPr>
      </w:pPr>
      <w:r w:rsidRPr="00631870">
        <w:rPr>
          <w:bCs/>
          <w:i/>
          <w:iCs/>
          <w:sz w:val="22"/>
          <w:szCs w:val="18"/>
          <w:lang w:eastAsia="x-none"/>
        </w:rPr>
        <w:t xml:space="preserve">Frequency hopping </w:t>
      </w:r>
      <w:r w:rsidRPr="00631870">
        <w:rPr>
          <w:i/>
          <w:iCs/>
          <w:sz w:val="22"/>
          <w:szCs w:val="18"/>
        </w:rPr>
        <w:t xml:space="preserve">and UL beam switching for multi-TRP operation are regarded as semi-static events. </w:t>
      </w:r>
    </w:p>
    <w:p w14:paraId="4B9E5A38" w14:textId="77777777" w:rsidR="00631870" w:rsidRPr="0053044A" w:rsidRDefault="00631870" w:rsidP="00A77757">
      <w:pPr>
        <w:pStyle w:val="ListParagraph"/>
        <w:numPr>
          <w:ilvl w:val="0"/>
          <w:numId w:val="3"/>
        </w:numPr>
        <w:tabs>
          <w:tab w:val="num" w:pos="360"/>
        </w:tabs>
        <w:ind w:leftChars="0"/>
        <w:jc w:val="both"/>
        <w:rPr>
          <w:i/>
          <w:iCs/>
          <w:sz w:val="22"/>
          <w:szCs w:val="18"/>
          <w:highlight w:val="yellow"/>
        </w:rPr>
      </w:pPr>
      <w:bookmarkStart w:id="5" w:name="_Hlk126070566"/>
      <w:r w:rsidRPr="0053044A">
        <w:rPr>
          <w:bCs/>
          <w:i/>
          <w:iCs/>
          <w:sz w:val="22"/>
          <w:szCs w:val="18"/>
          <w:highlight w:val="yellow"/>
          <w:lang w:eastAsia="x-none"/>
        </w:rPr>
        <w:t>The UE shall maintain power consistency and phase continuity within an actual TDW across PUSCH transmissions or PUCCH repetitions.</w:t>
      </w:r>
    </w:p>
    <w:bookmarkEnd w:id="5"/>
    <w:p w14:paraId="14F7ECAA" w14:textId="77777777" w:rsidR="00631870" w:rsidRPr="00631870" w:rsidRDefault="00631870" w:rsidP="00A77757">
      <w:pPr>
        <w:pStyle w:val="ListParagraph"/>
        <w:numPr>
          <w:ilvl w:val="0"/>
          <w:numId w:val="3"/>
        </w:numPr>
        <w:tabs>
          <w:tab w:val="num" w:pos="360"/>
        </w:tabs>
        <w:ind w:leftChars="0"/>
        <w:jc w:val="both"/>
        <w:rPr>
          <w:bCs/>
          <w:i/>
          <w:iCs/>
          <w:sz w:val="22"/>
          <w:szCs w:val="18"/>
          <w:lang w:eastAsia="x-none"/>
        </w:rPr>
      </w:pPr>
      <w:r w:rsidRPr="00631870">
        <w:rPr>
          <w:i/>
          <w:iCs/>
          <w:sz w:val="22"/>
          <w:szCs w:val="18"/>
        </w:rPr>
        <w:t xml:space="preserve">Inter-slot frequency hopping with DMRS bundling to enable improved channel estimation within the same frequency hop is introduced for PUSCH repetition Type A, PUSCH repetition Type B, </w:t>
      </w:r>
      <w:proofErr w:type="spellStart"/>
      <w:r w:rsidRPr="00631870">
        <w:rPr>
          <w:i/>
          <w:iCs/>
          <w:sz w:val="22"/>
          <w:szCs w:val="18"/>
        </w:rPr>
        <w:t>TBoMS</w:t>
      </w:r>
      <w:proofErr w:type="spellEnd"/>
      <w:r w:rsidRPr="00631870">
        <w:rPr>
          <w:i/>
          <w:iCs/>
          <w:sz w:val="22"/>
          <w:szCs w:val="18"/>
        </w:rPr>
        <w:t xml:space="preserve"> and PUCCH repetitions. With the frequency hopping interval, N consecutive slots, configured by gNB, the UE performs inter-slot frequency hopping every N consecutive </w:t>
      </w:r>
      <w:proofErr w:type="gramStart"/>
      <w:r w:rsidRPr="00631870">
        <w:rPr>
          <w:i/>
          <w:iCs/>
          <w:sz w:val="22"/>
          <w:szCs w:val="18"/>
        </w:rPr>
        <w:t>slots</w:t>
      </w:r>
      <w:proofErr w:type="gramEnd"/>
      <w:r w:rsidRPr="00631870">
        <w:rPr>
          <w:i/>
          <w:iCs/>
          <w:sz w:val="22"/>
          <w:szCs w:val="18"/>
        </w:rPr>
        <w:t xml:space="preserve"> for PUSCH transmissions or PUCCH repetitions.</w:t>
      </w:r>
    </w:p>
    <w:p w14:paraId="323F04ED" w14:textId="77777777" w:rsidR="00631870" w:rsidRPr="004034FC" w:rsidRDefault="00631870" w:rsidP="00936250">
      <w:pPr>
        <w:spacing w:after="120"/>
        <w:jc w:val="both"/>
        <w:rPr>
          <w:rFonts w:eastAsiaTheme="minorEastAsia"/>
          <w:b/>
          <w:bCs/>
          <w:sz w:val="22"/>
          <w:szCs w:val="22"/>
          <w:lang w:eastAsia="zh-CN"/>
        </w:rPr>
      </w:pPr>
    </w:p>
    <w:p w14:paraId="51CC63C8" w14:textId="7025B3F6" w:rsidR="005F2BBB" w:rsidRPr="00DB5A44" w:rsidRDefault="00CD7609" w:rsidP="005F2BBB">
      <w:pPr>
        <w:pStyle w:val="Heading1"/>
        <w:ind w:left="432" w:hanging="432"/>
        <w:rPr>
          <w:rFonts w:ascii="Times New Roman" w:hAnsi="Times New Roman"/>
          <w:b/>
          <w:bCs/>
          <w:sz w:val="22"/>
          <w:szCs w:val="22"/>
        </w:rPr>
      </w:pPr>
      <w:bookmarkStart w:id="6" w:name="_Ref124589665"/>
      <w:bookmarkStart w:id="7" w:name="_Ref71620620"/>
      <w:bookmarkStart w:id="8" w:name="_Ref124671424"/>
      <w:r>
        <w:rPr>
          <w:rFonts w:ascii="Times New Roman" w:hAnsi="Times New Roman"/>
          <w:b/>
          <w:bCs/>
          <w:sz w:val="22"/>
          <w:szCs w:val="22"/>
        </w:rPr>
        <w:t>6</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6"/>
      <w:bookmarkEnd w:id="7"/>
      <w:bookmarkEnd w:id="8"/>
    </w:p>
    <w:p w14:paraId="3F3AF49B" w14:textId="0CB012FA" w:rsidR="00FC0692" w:rsidRPr="00FC0692" w:rsidRDefault="00FC0692" w:rsidP="00FC0692">
      <w:pPr>
        <w:pStyle w:val="ListParagraph"/>
        <w:numPr>
          <w:ilvl w:val="0"/>
          <w:numId w:val="2"/>
        </w:numPr>
        <w:ind w:leftChars="0"/>
        <w:rPr>
          <w:rFonts w:eastAsia="SimSun"/>
          <w:sz w:val="22"/>
          <w:szCs w:val="22"/>
          <w:lang w:val="en-US" w:eastAsia="zh-CN"/>
        </w:rPr>
      </w:pPr>
      <w:r w:rsidRPr="00FC0692">
        <w:rPr>
          <w:rFonts w:eastAsia="SimSun"/>
          <w:sz w:val="22"/>
          <w:szCs w:val="22"/>
          <w:lang w:val="en-US" w:eastAsia="zh-CN"/>
        </w:rPr>
        <w:t>RP-22</w:t>
      </w:r>
      <w:r w:rsidR="00CA13B8">
        <w:rPr>
          <w:rFonts w:eastAsia="SimSun"/>
          <w:sz w:val="22"/>
          <w:szCs w:val="22"/>
          <w:lang w:val="en-US" w:eastAsia="zh-CN"/>
        </w:rPr>
        <w:t>2654</w:t>
      </w:r>
      <w:r w:rsidRPr="00FC0692">
        <w:rPr>
          <w:rFonts w:eastAsia="SimSun"/>
          <w:sz w:val="22"/>
          <w:szCs w:val="22"/>
          <w:lang w:val="en-US" w:eastAsia="zh-CN"/>
        </w:rPr>
        <w:t xml:space="preserve">, NR NTN (Non-Terrestrial Networks) enhancements WID, </w:t>
      </w:r>
      <w:r w:rsidR="00CA13B8">
        <w:rPr>
          <w:rFonts w:eastAsia="SimSun"/>
          <w:sz w:val="22"/>
          <w:szCs w:val="22"/>
          <w:lang w:val="en-US" w:eastAsia="zh-CN"/>
        </w:rPr>
        <w:t xml:space="preserve">RP#97, </w:t>
      </w:r>
      <w:proofErr w:type="gramStart"/>
      <w:r w:rsidR="00CA13B8">
        <w:rPr>
          <w:rFonts w:eastAsia="SimSun"/>
          <w:sz w:val="22"/>
          <w:szCs w:val="22"/>
          <w:lang w:val="en-US" w:eastAsia="zh-CN"/>
        </w:rPr>
        <w:t>Sep</w:t>
      </w:r>
      <w:r w:rsidRPr="00FC0692">
        <w:rPr>
          <w:rFonts w:eastAsia="SimSun"/>
          <w:sz w:val="22"/>
          <w:szCs w:val="22"/>
          <w:lang w:val="en-US" w:eastAsia="zh-CN"/>
        </w:rPr>
        <w:t>,</w:t>
      </w:r>
      <w:proofErr w:type="gramEnd"/>
      <w:r w:rsidRPr="00FC0692">
        <w:rPr>
          <w:rFonts w:eastAsia="SimSun"/>
          <w:sz w:val="22"/>
          <w:szCs w:val="22"/>
          <w:lang w:val="en-US" w:eastAsia="zh-CN"/>
        </w:rPr>
        <w:t xml:space="preserve"> 2022</w:t>
      </w:r>
    </w:p>
    <w:p w14:paraId="4031D56C" w14:textId="11EFFFF4" w:rsidR="00EF081C" w:rsidRPr="00FC0692" w:rsidRDefault="00EF081C" w:rsidP="00FC0692">
      <w:pPr>
        <w:spacing w:after="120"/>
        <w:jc w:val="both"/>
        <w:rPr>
          <w:rFonts w:eastAsia="SimSun"/>
          <w:sz w:val="22"/>
          <w:szCs w:val="22"/>
          <w:lang w:val="en-US" w:eastAsia="zh-CN"/>
        </w:rPr>
      </w:pPr>
    </w:p>
    <w:p w14:paraId="7E224D63" w14:textId="2201889F" w:rsidR="002A7B98" w:rsidRDefault="002A7B98" w:rsidP="00CD791C">
      <w:pPr>
        <w:pStyle w:val="ListParagraph"/>
        <w:numPr>
          <w:ilvl w:val="0"/>
          <w:numId w:val="2"/>
        </w:numPr>
        <w:spacing w:after="120"/>
        <w:ind w:leftChars="0"/>
        <w:jc w:val="both"/>
        <w:rPr>
          <w:rFonts w:eastAsia="SimSun"/>
          <w:sz w:val="22"/>
          <w:szCs w:val="22"/>
          <w:lang w:val="en-US" w:eastAsia="zh-CN"/>
        </w:rPr>
      </w:pPr>
      <w:r>
        <w:rPr>
          <w:rFonts w:eastAsia="SimSun"/>
          <w:sz w:val="22"/>
          <w:szCs w:val="22"/>
          <w:lang w:val="en-US" w:eastAsia="zh-CN"/>
        </w:rPr>
        <w:t xml:space="preserve">RP-220564, </w:t>
      </w:r>
      <w:r w:rsidRPr="002A7B98">
        <w:rPr>
          <w:rFonts w:eastAsia="SimSun"/>
          <w:sz w:val="22"/>
          <w:szCs w:val="22"/>
          <w:lang w:val="en-US" w:eastAsia="zh-CN"/>
        </w:rPr>
        <w:t>Summary for WI on NR coverage enhancements</w:t>
      </w:r>
      <w:r>
        <w:rPr>
          <w:rFonts w:eastAsia="SimSun"/>
          <w:sz w:val="22"/>
          <w:szCs w:val="22"/>
          <w:lang w:val="en-US" w:eastAsia="zh-CN"/>
        </w:rPr>
        <w:t>, Moderator (</w:t>
      </w:r>
      <w:r w:rsidR="00FC0692">
        <w:rPr>
          <w:rFonts w:eastAsia="SimSun"/>
          <w:sz w:val="22"/>
          <w:szCs w:val="22"/>
          <w:lang w:val="en-US" w:eastAsia="zh-CN"/>
        </w:rPr>
        <w:t>China Telecom</w:t>
      </w:r>
      <w:r>
        <w:rPr>
          <w:rFonts w:eastAsia="SimSun"/>
          <w:sz w:val="22"/>
          <w:szCs w:val="22"/>
          <w:lang w:val="en-US" w:eastAsia="zh-CN"/>
        </w:rPr>
        <w:t>), RP#95e, March 2022</w:t>
      </w:r>
    </w:p>
    <w:p w14:paraId="08C564F5" w14:textId="51B23DCD" w:rsidR="00E65D2A" w:rsidRPr="00FC0692" w:rsidRDefault="00E65D2A" w:rsidP="00EF492B">
      <w:pPr>
        <w:pStyle w:val="ListParagraph"/>
        <w:numPr>
          <w:ilvl w:val="0"/>
          <w:numId w:val="2"/>
        </w:numPr>
        <w:spacing w:after="120"/>
        <w:ind w:leftChars="0"/>
        <w:jc w:val="both"/>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 xml:space="preserve">R 38.830, </w:t>
      </w:r>
      <w:r w:rsidRPr="00E65D2A">
        <w:rPr>
          <w:rFonts w:eastAsia="SimSun"/>
          <w:sz w:val="22"/>
          <w:szCs w:val="22"/>
          <w:lang w:val="en-US" w:eastAsia="zh-CN"/>
        </w:rPr>
        <w:t>Study on NR coverage enhancements</w:t>
      </w:r>
      <w:r>
        <w:rPr>
          <w:rFonts w:eastAsia="SimSun"/>
          <w:sz w:val="22"/>
          <w:szCs w:val="22"/>
          <w:lang w:val="en-US" w:eastAsia="zh-CN"/>
        </w:rPr>
        <w:t>.</w:t>
      </w:r>
    </w:p>
    <w:sectPr w:rsidR="00E65D2A" w:rsidRPr="00FC069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DBBC1" w14:textId="77777777" w:rsidR="009878D5" w:rsidRDefault="009878D5" w:rsidP="005F2BBB">
      <w:r>
        <w:separator/>
      </w:r>
    </w:p>
  </w:endnote>
  <w:endnote w:type="continuationSeparator" w:id="0">
    <w:p w14:paraId="79DD1B73" w14:textId="77777777" w:rsidR="009878D5" w:rsidRDefault="009878D5"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F272A" w14:textId="77777777" w:rsidR="009878D5" w:rsidRDefault="009878D5" w:rsidP="005F2BBB">
      <w:r>
        <w:separator/>
      </w:r>
    </w:p>
  </w:footnote>
  <w:footnote w:type="continuationSeparator" w:id="0">
    <w:p w14:paraId="432AB046" w14:textId="77777777" w:rsidR="009878D5" w:rsidRDefault="009878D5"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2085E"/>
    <w:multiLevelType w:val="hybridMultilevel"/>
    <w:tmpl w:val="74AEA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48741A"/>
    <w:multiLevelType w:val="hybridMultilevel"/>
    <w:tmpl w:val="929E4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B57613"/>
    <w:multiLevelType w:val="hybridMultilevel"/>
    <w:tmpl w:val="04A22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AD25C65"/>
    <w:multiLevelType w:val="hybridMultilevel"/>
    <w:tmpl w:val="A2262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3583ADB"/>
    <w:multiLevelType w:val="hybridMultilevel"/>
    <w:tmpl w:val="3CF61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932445A"/>
    <w:multiLevelType w:val="hybridMultilevel"/>
    <w:tmpl w:val="EA22C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5E76F2"/>
    <w:multiLevelType w:val="hybridMultilevel"/>
    <w:tmpl w:val="03FAE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4960A00"/>
    <w:multiLevelType w:val="hybridMultilevel"/>
    <w:tmpl w:val="8BB05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5"/>
  </w:num>
  <w:num w:numId="4">
    <w:abstractNumId w:val="7"/>
  </w:num>
  <w:num w:numId="5">
    <w:abstractNumId w:val="8"/>
  </w:num>
  <w:num w:numId="6">
    <w:abstractNumId w:val="0"/>
  </w:num>
  <w:num w:numId="7">
    <w:abstractNumId w:val="2"/>
  </w:num>
  <w:num w:numId="8">
    <w:abstractNumId w:val="3"/>
  </w:num>
  <w:num w:numId="9">
    <w:abstractNumId w:val="6"/>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1343A"/>
    <w:rsid w:val="00013BA1"/>
    <w:rsid w:val="000163F6"/>
    <w:rsid w:val="00017CC2"/>
    <w:rsid w:val="000209AC"/>
    <w:rsid w:val="00020B5F"/>
    <w:rsid w:val="000212A8"/>
    <w:rsid w:val="00023ACF"/>
    <w:rsid w:val="00024209"/>
    <w:rsid w:val="00025F93"/>
    <w:rsid w:val="00030A7E"/>
    <w:rsid w:val="000325A5"/>
    <w:rsid w:val="00035B77"/>
    <w:rsid w:val="0003709E"/>
    <w:rsid w:val="000400BC"/>
    <w:rsid w:val="000435B4"/>
    <w:rsid w:val="00045964"/>
    <w:rsid w:val="0004614E"/>
    <w:rsid w:val="00046B2B"/>
    <w:rsid w:val="00050812"/>
    <w:rsid w:val="00051022"/>
    <w:rsid w:val="000512AA"/>
    <w:rsid w:val="0006203A"/>
    <w:rsid w:val="00063F68"/>
    <w:rsid w:val="00077245"/>
    <w:rsid w:val="00081D46"/>
    <w:rsid w:val="00085D68"/>
    <w:rsid w:val="000900A3"/>
    <w:rsid w:val="000912B4"/>
    <w:rsid w:val="000914FB"/>
    <w:rsid w:val="00097900"/>
    <w:rsid w:val="000A4034"/>
    <w:rsid w:val="000A5DD2"/>
    <w:rsid w:val="000B129F"/>
    <w:rsid w:val="000B300A"/>
    <w:rsid w:val="000B46F4"/>
    <w:rsid w:val="000B4A05"/>
    <w:rsid w:val="000D28D7"/>
    <w:rsid w:val="000D29E3"/>
    <w:rsid w:val="000D7AC4"/>
    <w:rsid w:val="000E2E71"/>
    <w:rsid w:val="000F1225"/>
    <w:rsid w:val="000F6804"/>
    <w:rsid w:val="000F6CF0"/>
    <w:rsid w:val="00100348"/>
    <w:rsid w:val="00103F06"/>
    <w:rsid w:val="001075BF"/>
    <w:rsid w:val="00111BA1"/>
    <w:rsid w:val="00113D3C"/>
    <w:rsid w:val="001156C5"/>
    <w:rsid w:val="00115936"/>
    <w:rsid w:val="00116159"/>
    <w:rsid w:val="00116861"/>
    <w:rsid w:val="00116DDB"/>
    <w:rsid w:val="001177FA"/>
    <w:rsid w:val="00122AA5"/>
    <w:rsid w:val="001333D2"/>
    <w:rsid w:val="00135149"/>
    <w:rsid w:val="0013532A"/>
    <w:rsid w:val="00143A56"/>
    <w:rsid w:val="00145DFF"/>
    <w:rsid w:val="0014772F"/>
    <w:rsid w:val="00153617"/>
    <w:rsid w:val="0015573E"/>
    <w:rsid w:val="00160376"/>
    <w:rsid w:val="00163085"/>
    <w:rsid w:val="001710E8"/>
    <w:rsid w:val="00172634"/>
    <w:rsid w:val="001757EF"/>
    <w:rsid w:val="001758B8"/>
    <w:rsid w:val="00176C8F"/>
    <w:rsid w:val="00181EAA"/>
    <w:rsid w:val="00192737"/>
    <w:rsid w:val="00197D37"/>
    <w:rsid w:val="001A0DD4"/>
    <w:rsid w:val="001A340F"/>
    <w:rsid w:val="001A3B35"/>
    <w:rsid w:val="001B39D4"/>
    <w:rsid w:val="001B4467"/>
    <w:rsid w:val="001B4A0B"/>
    <w:rsid w:val="001C303D"/>
    <w:rsid w:val="001C3368"/>
    <w:rsid w:val="001C3C44"/>
    <w:rsid w:val="001C5B26"/>
    <w:rsid w:val="001C5B27"/>
    <w:rsid w:val="001C773C"/>
    <w:rsid w:val="001D26D2"/>
    <w:rsid w:val="001D2E2B"/>
    <w:rsid w:val="001D3FCD"/>
    <w:rsid w:val="001E258E"/>
    <w:rsid w:val="001E3E65"/>
    <w:rsid w:val="001E52DC"/>
    <w:rsid w:val="001E6724"/>
    <w:rsid w:val="001E6976"/>
    <w:rsid w:val="001E6BBE"/>
    <w:rsid w:val="001F22A9"/>
    <w:rsid w:val="001F4FBD"/>
    <w:rsid w:val="001F67B2"/>
    <w:rsid w:val="001F7CB6"/>
    <w:rsid w:val="00211CA4"/>
    <w:rsid w:val="00212726"/>
    <w:rsid w:val="00212A3B"/>
    <w:rsid w:val="00213BE9"/>
    <w:rsid w:val="00214FF6"/>
    <w:rsid w:val="00223561"/>
    <w:rsid w:val="00231E7B"/>
    <w:rsid w:val="00237B81"/>
    <w:rsid w:val="00237D6A"/>
    <w:rsid w:val="00241F2A"/>
    <w:rsid w:val="002447F2"/>
    <w:rsid w:val="002537DB"/>
    <w:rsid w:val="002539F8"/>
    <w:rsid w:val="00254902"/>
    <w:rsid w:val="0026017E"/>
    <w:rsid w:val="0026094D"/>
    <w:rsid w:val="00260B5F"/>
    <w:rsid w:val="00267F3B"/>
    <w:rsid w:val="0027315D"/>
    <w:rsid w:val="00273196"/>
    <w:rsid w:val="00273B24"/>
    <w:rsid w:val="002741DB"/>
    <w:rsid w:val="00274EFB"/>
    <w:rsid w:val="0027578E"/>
    <w:rsid w:val="00276DCD"/>
    <w:rsid w:val="002807C8"/>
    <w:rsid w:val="00282A7D"/>
    <w:rsid w:val="00282E2D"/>
    <w:rsid w:val="00286FFA"/>
    <w:rsid w:val="00287E04"/>
    <w:rsid w:val="002A0589"/>
    <w:rsid w:val="002A0BD0"/>
    <w:rsid w:val="002A7B98"/>
    <w:rsid w:val="002B14E2"/>
    <w:rsid w:val="002B2724"/>
    <w:rsid w:val="002B4334"/>
    <w:rsid w:val="002B564A"/>
    <w:rsid w:val="002B635C"/>
    <w:rsid w:val="002C1B43"/>
    <w:rsid w:val="002C2966"/>
    <w:rsid w:val="002C2EC6"/>
    <w:rsid w:val="002C66C4"/>
    <w:rsid w:val="002C71D0"/>
    <w:rsid w:val="002C7CDB"/>
    <w:rsid w:val="002D0C4A"/>
    <w:rsid w:val="002D0CFD"/>
    <w:rsid w:val="002D5790"/>
    <w:rsid w:val="002D60A6"/>
    <w:rsid w:val="002D76D9"/>
    <w:rsid w:val="002E10C4"/>
    <w:rsid w:val="002E4ED5"/>
    <w:rsid w:val="002F701E"/>
    <w:rsid w:val="002F771D"/>
    <w:rsid w:val="003005A0"/>
    <w:rsid w:val="003114A7"/>
    <w:rsid w:val="00313834"/>
    <w:rsid w:val="0031499D"/>
    <w:rsid w:val="00316C30"/>
    <w:rsid w:val="00317AF0"/>
    <w:rsid w:val="00321236"/>
    <w:rsid w:val="00324077"/>
    <w:rsid w:val="003256F5"/>
    <w:rsid w:val="0032607D"/>
    <w:rsid w:val="0033086C"/>
    <w:rsid w:val="00333E67"/>
    <w:rsid w:val="003349C1"/>
    <w:rsid w:val="00335C95"/>
    <w:rsid w:val="0033742D"/>
    <w:rsid w:val="00345F05"/>
    <w:rsid w:val="00346DC2"/>
    <w:rsid w:val="00347884"/>
    <w:rsid w:val="00356CF8"/>
    <w:rsid w:val="00361222"/>
    <w:rsid w:val="00365156"/>
    <w:rsid w:val="003735E0"/>
    <w:rsid w:val="00373AAE"/>
    <w:rsid w:val="00382E63"/>
    <w:rsid w:val="0038407A"/>
    <w:rsid w:val="0038633E"/>
    <w:rsid w:val="00386CAC"/>
    <w:rsid w:val="00387731"/>
    <w:rsid w:val="00390045"/>
    <w:rsid w:val="003911EC"/>
    <w:rsid w:val="00392F10"/>
    <w:rsid w:val="00397807"/>
    <w:rsid w:val="003A53CD"/>
    <w:rsid w:val="003B01E2"/>
    <w:rsid w:val="003B4012"/>
    <w:rsid w:val="003B5E71"/>
    <w:rsid w:val="003B6465"/>
    <w:rsid w:val="003B6D3B"/>
    <w:rsid w:val="003C0CA2"/>
    <w:rsid w:val="003C4E89"/>
    <w:rsid w:val="003C6DB7"/>
    <w:rsid w:val="003D574D"/>
    <w:rsid w:val="003D6644"/>
    <w:rsid w:val="003D6BC1"/>
    <w:rsid w:val="003E192B"/>
    <w:rsid w:val="003E3203"/>
    <w:rsid w:val="003E5BB7"/>
    <w:rsid w:val="003E6399"/>
    <w:rsid w:val="003E6817"/>
    <w:rsid w:val="003F1DA7"/>
    <w:rsid w:val="003F2503"/>
    <w:rsid w:val="003F4F8B"/>
    <w:rsid w:val="003F7EE5"/>
    <w:rsid w:val="0040119F"/>
    <w:rsid w:val="00401A81"/>
    <w:rsid w:val="004034FC"/>
    <w:rsid w:val="00404037"/>
    <w:rsid w:val="0040410C"/>
    <w:rsid w:val="0041152D"/>
    <w:rsid w:val="00423701"/>
    <w:rsid w:val="004269A0"/>
    <w:rsid w:val="00435E1F"/>
    <w:rsid w:val="004361F4"/>
    <w:rsid w:val="004446C3"/>
    <w:rsid w:val="00451CAE"/>
    <w:rsid w:val="00455D1D"/>
    <w:rsid w:val="00460D98"/>
    <w:rsid w:val="00464001"/>
    <w:rsid w:val="00471AC3"/>
    <w:rsid w:val="00471CD2"/>
    <w:rsid w:val="00475F9C"/>
    <w:rsid w:val="004817F6"/>
    <w:rsid w:val="00485502"/>
    <w:rsid w:val="00490288"/>
    <w:rsid w:val="0049058F"/>
    <w:rsid w:val="004906AB"/>
    <w:rsid w:val="00491DDE"/>
    <w:rsid w:val="004A31E6"/>
    <w:rsid w:val="004B0AD2"/>
    <w:rsid w:val="004B1E12"/>
    <w:rsid w:val="004C23CF"/>
    <w:rsid w:val="004C3543"/>
    <w:rsid w:val="004D639F"/>
    <w:rsid w:val="004D68CE"/>
    <w:rsid w:val="004D6ABD"/>
    <w:rsid w:val="004E4698"/>
    <w:rsid w:val="004E47AA"/>
    <w:rsid w:val="004E6E3E"/>
    <w:rsid w:val="004F4063"/>
    <w:rsid w:val="00510C6A"/>
    <w:rsid w:val="00516FB5"/>
    <w:rsid w:val="005171AC"/>
    <w:rsid w:val="00520C67"/>
    <w:rsid w:val="00521C2A"/>
    <w:rsid w:val="005251ED"/>
    <w:rsid w:val="005256F7"/>
    <w:rsid w:val="005274C4"/>
    <w:rsid w:val="0052786D"/>
    <w:rsid w:val="0053044A"/>
    <w:rsid w:val="00542A79"/>
    <w:rsid w:val="00542BE1"/>
    <w:rsid w:val="00543D28"/>
    <w:rsid w:val="0054401F"/>
    <w:rsid w:val="00544F34"/>
    <w:rsid w:val="00547014"/>
    <w:rsid w:val="00550DF2"/>
    <w:rsid w:val="0056122B"/>
    <w:rsid w:val="00567EE0"/>
    <w:rsid w:val="0057078F"/>
    <w:rsid w:val="005730C9"/>
    <w:rsid w:val="00581DF1"/>
    <w:rsid w:val="00582138"/>
    <w:rsid w:val="0058553B"/>
    <w:rsid w:val="00585697"/>
    <w:rsid w:val="00592CC3"/>
    <w:rsid w:val="00594844"/>
    <w:rsid w:val="00595370"/>
    <w:rsid w:val="00596E5F"/>
    <w:rsid w:val="00597341"/>
    <w:rsid w:val="005A77F2"/>
    <w:rsid w:val="005B5F7E"/>
    <w:rsid w:val="005C4921"/>
    <w:rsid w:val="005D1F39"/>
    <w:rsid w:val="005D5705"/>
    <w:rsid w:val="005D75A4"/>
    <w:rsid w:val="005E2DB4"/>
    <w:rsid w:val="005E64C0"/>
    <w:rsid w:val="005F2BBB"/>
    <w:rsid w:val="005F48F2"/>
    <w:rsid w:val="005F5198"/>
    <w:rsid w:val="005F7C19"/>
    <w:rsid w:val="00600381"/>
    <w:rsid w:val="00601246"/>
    <w:rsid w:val="00607463"/>
    <w:rsid w:val="00610BF5"/>
    <w:rsid w:val="00612951"/>
    <w:rsid w:val="006129D9"/>
    <w:rsid w:val="00613D9A"/>
    <w:rsid w:val="0061677E"/>
    <w:rsid w:val="00624A09"/>
    <w:rsid w:val="00624BF5"/>
    <w:rsid w:val="006304A6"/>
    <w:rsid w:val="00630CD3"/>
    <w:rsid w:val="00631870"/>
    <w:rsid w:val="006327EA"/>
    <w:rsid w:val="00632F1F"/>
    <w:rsid w:val="00632F9C"/>
    <w:rsid w:val="006339F5"/>
    <w:rsid w:val="006468AB"/>
    <w:rsid w:val="00647E3A"/>
    <w:rsid w:val="006506DC"/>
    <w:rsid w:val="0065230B"/>
    <w:rsid w:val="00652AFE"/>
    <w:rsid w:val="006537D0"/>
    <w:rsid w:val="00663D2E"/>
    <w:rsid w:val="00671647"/>
    <w:rsid w:val="006719CC"/>
    <w:rsid w:val="00673C8F"/>
    <w:rsid w:val="00673F1E"/>
    <w:rsid w:val="00676687"/>
    <w:rsid w:val="0068031C"/>
    <w:rsid w:val="00681A0C"/>
    <w:rsid w:val="00682600"/>
    <w:rsid w:val="0068286E"/>
    <w:rsid w:val="006912E1"/>
    <w:rsid w:val="00692C15"/>
    <w:rsid w:val="00694129"/>
    <w:rsid w:val="006A2085"/>
    <w:rsid w:val="006A4560"/>
    <w:rsid w:val="006A5575"/>
    <w:rsid w:val="006B1BC7"/>
    <w:rsid w:val="006B7F45"/>
    <w:rsid w:val="006C05D2"/>
    <w:rsid w:val="006C3232"/>
    <w:rsid w:val="006C5F8A"/>
    <w:rsid w:val="006D0A05"/>
    <w:rsid w:val="006D22AB"/>
    <w:rsid w:val="006D562C"/>
    <w:rsid w:val="006F2270"/>
    <w:rsid w:val="00701B02"/>
    <w:rsid w:val="0070468E"/>
    <w:rsid w:val="00704764"/>
    <w:rsid w:val="00705469"/>
    <w:rsid w:val="0070677B"/>
    <w:rsid w:val="00712321"/>
    <w:rsid w:val="00717031"/>
    <w:rsid w:val="007171E7"/>
    <w:rsid w:val="00721C58"/>
    <w:rsid w:val="00724731"/>
    <w:rsid w:val="00734A8D"/>
    <w:rsid w:val="00735E3E"/>
    <w:rsid w:val="00735F2D"/>
    <w:rsid w:val="0074541F"/>
    <w:rsid w:val="007457CA"/>
    <w:rsid w:val="00746F75"/>
    <w:rsid w:val="00762367"/>
    <w:rsid w:val="00763645"/>
    <w:rsid w:val="0076376C"/>
    <w:rsid w:val="007670D3"/>
    <w:rsid w:val="00767980"/>
    <w:rsid w:val="00770D7C"/>
    <w:rsid w:val="0077295B"/>
    <w:rsid w:val="0078266D"/>
    <w:rsid w:val="0078278E"/>
    <w:rsid w:val="0079223E"/>
    <w:rsid w:val="00793B52"/>
    <w:rsid w:val="007A467F"/>
    <w:rsid w:val="007A7A3D"/>
    <w:rsid w:val="007B6E80"/>
    <w:rsid w:val="007C05A7"/>
    <w:rsid w:val="007D245A"/>
    <w:rsid w:val="007D2F67"/>
    <w:rsid w:val="007E060B"/>
    <w:rsid w:val="007E12D4"/>
    <w:rsid w:val="007E1F62"/>
    <w:rsid w:val="007E7909"/>
    <w:rsid w:val="007E7D33"/>
    <w:rsid w:val="007F3461"/>
    <w:rsid w:val="007F3DD8"/>
    <w:rsid w:val="007F650A"/>
    <w:rsid w:val="007F6704"/>
    <w:rsid w:val="007F7249"/>
    <w:rsid w:val="0081483C"/>
    <w:rsid w:val="0081578F"/>
    <w:rsid w:val="00821A44"/>
    <w:rsid w:val="0082231E"/>
    <w:rsid w:val="008255ED"/>
    <w:rsid w:val="008267BC"/>
    <w:rsid w:val="008272BC"/>
    <w:rsid w:val="00827E51"/>
    <w:rsid w:val="00840875"/>
    <w:rsid w:val="008434DA"/>
    <w:rsid w:val="008459F5"/>
    <w:rsid w:val="00852EA3"/>
    <w:rsid w:val="00853A27"/>
    <w:rsid w:val="008628DA"/>
    <w:rsid w:val="00874576"/>
    <w:rsid w:val="008810CE"/>
    <w:rsid w:val="00884C6C"/>
    <w:rsid w:val="008920C7"/>
    <w:rsid w:val="008A06EB"/>
    <w:rsid w:val="008A17E2"/>
    <w:rsid w:val="008A48F7"/>
    <w:rsid w:val="008A4DCD"/>
    <w:rsid w:val="008A7009"/>
    <w:rsid w:val="008B0951"/>
    <w:rsid w:val="008C0367"/>
    <w:rsid w:val="008C3754"/>
    <w:rsid w:val="008C5F53"/>
    <w:rsid w:val="008D084B"/>
    <w:rsid w:val="008D14E5"/>
    <w:rsid w:val="008D1876"/>
    <w:rsid w:val="008D4B44"/>
    <w:rsid w:val="008E0058"/>
    <w:rsid w:val="008E0675"/>
    <w:rsid w:val="008E220C"/>
    <w:rsid w:val="008E2874"/>
    <w:rsid w:val="008E538E"/>
    <w:rsid w:val="008F1A04"/>
    <w:rsid w:val="008F2B75"/>
    <w:rsid w:val="008F662E"/>
    <w:rsid w:val="008F7428"/>
    <w:rsid w:val="0090516D"/>
    <w:rsid w:val="00907882"/>
    <w:rsid w:val="009146D1"/>
    <w:rsid w:val="00915482"/>
    <w:rsid w:val="009206DC"/>
    <w:rsid w:val="00923378"/>
    <w:rsid w:val="00924D27"/>
    <w:rsid w:val="00936250"/>
    <w:rsid w:val="009464F7"/>
    <w:rsid w:val="00950BA3"/>
    <w:rsid w:val="00954C7C"/>
    <w:rsid w:val="00955B12"/>
    <w:rsid w:val="0095612F"/>
    <w:rsid w:val="00960311"/>
    <w:rsid w:val="00962289"/>
    <w:rsid w:val="0096382D"/>
    <w:rsid w:val="00965EF5"/>
    <w:rsid w:val="00970C2E"/>
    <w:rsid w:val="0097327B"/>
    <w:rsid w:val="009810EE"/>
    <w:rsid w:val="00982DAE"/>
    <w:rsid w:val="009831DE"/>
    <w:rsid w:val="00985C8E"/>
    <w:rsid w:val="00986AB0"/>
    <w:rsid w:val="009878D5"/>
    <w:rsid w:val="0099050E"/>
    <w:rsid w:val="0099086A"/>
    <w:rsid w:val="00991573"/>
    <w:rsid w:val="009940BD"/>
    <w:rsid w:val="00994B61"/>
    <w:rsid w:val="009A2577"/>
    <w:rsid w:val="009A3BBE"/>
    <w:rsid w:val="009B46A9"/>
    <w:rsid w:val="009C1C2F"/>
    <w:rsid w:val="009C6672"/>
    <w:rsid w:val="009C6945"/>
    <w:rsid w:val="009D20AE"/>
    <w:rsid w:val="009D7541"/>
    <w:rsid w:val="009E0CD3"/>
    <w:rsid w:val="009E1CC3"/>
    <w:rsid w:val="009E2C49"/>
    <w:rsid w:val="009E2DFA"/>
    <w:rsid w:val="009E4DC7"/>
    <w:rsid w:val="009F17CD"/>
    <w:rsid w:val="009F63F2"/>
    <w:rsid w:val="009F6D9F"/>
    <w:rsid w:val="009F7EB9"/>
    <w:rsid w:val="00A0300F"/>
    <w:rsid w:val="00A07922"/>
    <w:rsid w:val="00A11747"/>
    <w:rsid w:val="00A12453"/>
    <w:rsid w:val="00A13AA8"/>
    <w:rsid w:val="00A153E9"/>
    <w:rsid w:val="00A202B7"/>
    <w:rsid w:val="00A219C3"/>
    <w:rsid w:val="00A246A3"/>
    <w:rsid w:val="00A274B9"/>
    <w:rsid w:val="00A34710"/>
    <w:rsid w:val="00A34F8C"/>
    <w:rsid w:val="00A36AFE"/>
    <w:rsid w:val="00A37ED1"/>
    <w:rsid w:val="00A40A67"/>
    <w:rsid w:val="00A41E90"/>
    <w:rsid w:val="00A44C0B"/>
    <w:rsid w:val="00A517CB"/>
    <w:rsid w:val="00A51927"/>
    <w:rsid w:val="00A532B0"/>
    <w:rsid w:val="00A535AB"/>
    <w:rsid w:val="00A57D7A"/>
    <w:rsid w:val="00A6329E"/>
    <w:rsid w:val="00A63AB1"/>
    <w:rsid w:val="00A63E33"/>
    <w:rsid w:val="00A642A3"/>
    <w:rsid w:val="00A64DE9"/>
    <w:rsid w:val="00A72DCA"/>
    <w:rsid w:val="00A75A9E"/>
    <w:rsid w:val="00A77350"/>
    <w:rsid w:val="00A77757"/>
    <w:rsid w:val="00A77A59"/>
    <w:rsid w:val="00A820DB"/>
    <w:rsid w:val="00A8662A"/>
    <w:rsid w:val="00A87EDC"/>
    <w:rsid w:val="00AA0374"/>
    <w:rsid w:val="00AA328A"/>
    <w:rsid w:val="00AA79AE"/>
    <w:rsid w:val="00AB268E"/>
    <w:rsid w:val="00AB490A"/>
    <w:rsid w:val="00AC0030"/>
    <w:rsid w:val="00AC0B81"/>
    <w:rsid w:val="00AC6827"/>
    <w:rsid w:val="00AD3984"/>
    <w:rsid w:val="00AD7F89"/>
    <w:rsid w:val="00AE6066"/>
    <w:rsid w:val="00AE6BD1"/>
    <w:rsid w:val="00AE7386"/>
    <w:rsid w:val="00AE759F"/>
    <w:rsid w:val="00AF2EBC"/>
    <w:rsid w:val="00AF62D5"/>
    <w:rsid w:val="00AF7E2F"/>
    <w:rsid w:val="00B06246"/>
    <w:rsid w:val="00B14AE1"/>
    <w:rsid w:val="00B243D3"/>
    <w:rsid w:val="00B26C24"/>
    <w:rsid w:val="00B314E7"/>
    <w:rsid w:val="00B33E08"/>
    <w:rsid w:val="00B34D40"/>
    <w:rsid w:val="00B40873"/>
    <w:rsid w:val="00B432EF"/>
    <w:rsid w:val="00B43B79"/>
    <w:rsid w:val="00B46770"/>
    <w:rsid w:val="00B46D07"/>
    <w:rsid w:val="00B46D77"/>
    <w:rsid w:val="00B470A7"/>
    <w:rsid w:val="00B50E7C"/>
    <w:rsid w:val="00B53622"/>
    <w:rsid w:val="00B550EA"/>
    <w:rsid w:val="00B56030"/>
    <w:rsid w:val="00B561E3"/>
    <w:rsid w:val="00B61B3C"/>
    <w:rsid w:val="00B631FC"/>
    <w:rsid w:val="00B64283"/>
    <w:rsid w:val="00B67BA7"/>
    <w:rsid w:val="00B708B8"/>
    <w:rsid w:val="00B75327"/>
    <w:rsid w:val="00B75A81"/>
    <w:rsid w:val="00B776B6"/>
    <w:rsid w:val="00B8040D"/>
    <w:rsid w:val="00B81BAF"/>
    <w:rsid w:val="00B9228A"/>
    <w:rsid w:val="00BA13C8"/>
    <w:rsid w:val="00BB4513"/>
    <w:rsid w:val="00BB5EE1"/>
    <w:rsid w:val="00BB77CD"/>
    <w:rsid w:val="00BC0624"/>
    <w:rsid w:val="00BC51B5"/>
    <w:rsid w:val="00BC6630"/>
    <w:rsid w:val="00BD0506"/>
    <w:rsid w:val="00BD7A84"/>
    <w:rsid w:val="00BE3347"/>
    <w:rsid w:val="00BE3D43"/>
    <w:rsid w:val="00BE6ECF"/>
    <w:rsid w:val="00BE7C3F"/>
    <w:rsid w:val="00BF3574"/>
    <w:rsid w:val="00BF4DAC"/>
    <w:rsid w:val="00BF6CE1"/>
    <w:rsid w:val="00C04048"/>
    <w:rsid w:val="00C04147"/>
    <w:rsid w:val="00C06671"/>
    <w:rsid w:val="00C149EB"/>
    <w:rsid w:val="00C15585"/>
    <w:rsid w:val="00C17680"/>
    <w:rsid w:val="00C24435"/>
    <w:rsid w:val="00C33FB5"/>
    <w:rsid w:val="00C35C35"/>
    <w:rsid w:val="00C42C0D"/>
    <w:rsid w:val="00C447BB"/>
    <w:rsid w:val="00C604C8"/>
    <w:rsid w:val="00C60D87"/>
    <w:rsid w:val="00C614EB"/>
    <w:rsid w:val="00C66641"/>
    <w:rsid w:val="00C678F3"/>
    <w:rsid w:val="00C70167"/>
    <w:rsid w:val="00C707BC"/>
    <w:rsid w:val="00C74192"/>
    <w:rsid w:val="00C83F1F"/>
    <w:rsid w:val="00C84F4E"/>
    <w:rsid w:val="00C85FFF"/>
    <w:rsid w:val="00C86655"/>
    <w:rsid w:val="00C92764"/>
    <w:rsid w:val="00C93BB7"/>
    <w:rsid w:val="00C94544"/>
    <w:rsid w:val="00C971D1"/>
    <w:rsid w:val="00C97445"/>
    <w:rsid w:val="00CA13B8"/>
    <w:rsid w:val="00CA261D"/>
    <w:rsid w:val="00CA35EC"/>
    <w:rsid w:val="00CA391C"/>
    <w:rsid w:val="00CA5A28"/>
    <w:rsid w:val="00CA61E8"/>
    <w:rsid w:val="00CC01F4"/>
    <w:rsid w:val="00CC1666"/>
    <w:rsid w:val="00CC2F60"/>
    <w:rsid w:val="00CC4E04"/>
    <w:rsid w:val="00CD0868"/>
    <w:rsid w:val="00CD16AB"/>
    <w:rsid w:val="00CD2137"/>
    <w:rsid w:val="00CD2C32"/>
    <w:rsid w:val="00CD49B3"/>
    <w:rsid w:val="00CD5B4C"/>
    <w:rsid w:val="00CD7609"/>
    <w:rsid w:val="00CD791C"/>
    <w:rsid w:val="00CD7CB2"/>
    <w:rsid w:val="00CE556E"/>
    <w:rsid w:val="00CE607C"/>
    <w:rsid w:val="00CE6BDF"/>
    <w:rsid w:val="00CF7FCC"/>
    <w:rsid w:val="00D16F44"/>
    <w:rsid w:val="00D20A91"/>
    <w:rsid w:val="00D25501"/>
    <w:rsid w:val="00D32666"/>
    <w:rsid w:val="00D36BB5"/>
    <w:rsid w:val="00D5075B"/>
    <w:rsid w:val="00D51DE3"/>
    <w:rsid w:val="00D5367F"/>
    <w:rsid w:val="00D53ED8"/>
    <w:rsid w:val="00D56075"/>
    <w:rsid w:val="00D60C67"/>
    <w:rsid w:val="00D64B2D"/>
    <w:rsid w:val="00D66F9E"/>
    <w:rsid w:val="00D67D1C"/>
    <w:rsid w:val="00D7058D"/>
    <w:rsid w:val="00D737AF"/>
    <w:rsid w:val="00D747BE"/>
    <w:rsid w:val="00D775EF"/>
    <w:rsid w:val="00D847F3"/>
    <w:rsid w:val="00D91D20"/>
    <w:rsid w:val="00DA1119"/>
    <w:rsid w:val="00DA2BDD"/>
    <w:rsid w:val="00DA4835"/>
    <w:rsid w:val="00DA5988"/>
    <w:rsid w:val="00DA6548"/>
    <w:rsid w:val="00DA7AC9"/>
    <w:rsid w:val="00DB4E82"/>
    <w:rsid w:val="00DB5A44"/>
    <w:rsid w:val="00DB5B4F"/>
    <w:rsid w:val="00DB6B0F"/>
    <w:rsid w:val="00DB754C"/>
    <w:rsid w:val="00DC0F5D"/>
    <w:rsid w:val="00DC1022"/>
    <w:rsid w:val="00DC7156"/>
    <w:rsid w:val="00DD3F42"/>
    <w:rsid w:val="00DE07D5"/>
    <w:rsid w:val="00DE0C51"/>
    <w:rsid w:val="00DE28AE"/>
    <w:rsid w:val="00DE5FE7"/>
    <w:rsid w:val="00DE787E"/>
    <w:rsid w:val="00DF11B5"/>
    <w:rsid w:val="00DF367D"/>
    <w:rsid w:val="00DF427C"/>
    <w:rsid w:val="00E02BA2"/>
    <w:rsid w:val="00E02F7C"/>
    <w:rsid w:val="00E07112"/>
    <w:rsid w:val="00E108E4"/>
    <w:rsid w:val="00E15F5E"/>
    <w:rsid w:val="00E17865"/>
    <w:rsid w:val="00E2034F"/>
    <w:rsid w:val="00E24F52"/>
    <w:rsid w:val="00E25DEB"/>
    <w:rsid w:val="00E267A5"/>
    <w:rsid w:val="00E2773F"/>
    <w:rsid w:val="00E3187D"/>
    <w:rsid w:val="00E32EDF"/>
    <w:rsid w:val="00E369C0"/>
    <w:rsid w:val="00E43528"/>
    <w:rsid w:val="00E469DA"/>
    <w:rsid w:val="00E4769C"/>
    <w:rsid w:val="00E47DCF"/>
    <w:rsid w:val="00E526DD"/>
    <w:rsid w:val="00E53F6F"/>
    <w:rsid w:val="00E54FB5"/>
    <w:rsid w:val="00E55BAE"/>
    <w:rsid w:val="00E60838"/>
    <w:rsid w:val="00E60E72"/>
    <w:rsid w:val="00E61171"/>
    <w:rsid w:val="00E65D2A"/>
    <w:rsid w:val="00E661B8"/>
    <w:rsid w:val="00E67D89"/>
    <w:rsid w:val="00E71A83"/>
    <w:rsid w:val="00E72119"/>
    <w:rsid w:val="00E770EF"/>
    <w:rsid w:val="00E83BE1"/>
    <w:rsid w:val="00E849D1"/>
    <w:rsid w:val="00E872DC"/>
    <w:rsid w:val="00E874D7"/>
    <w:rsid w:val="00E87EFC"/>
    <w:rsid w:val="00E91670"/>
    <w:rsid w:val="00E92A08"/>
    <w:rsid w:val="00E92A3E"/>
    <w:rsid w:val="00E92ED2"/>
    <w:rsid w:val="00E942C1"/>
    <w:rsid w:val="00E948BE"/>
    <w:rsid w:val="00E94F0A"/>
    <w:rsid w:val="00E9660D"/>
    <w:rsid w:val="00E96703"/>
    <w:rsid w:val="00E967AB"/>
    <w:rsid w:val="00E9687E"/>
    <w:rsid w:val="00EA3A6E"/>
    <w:rsid w:val="00EA3AC2"/>
    <w:rsid w:val="00EA52BB"/>
    <w:rsid w:val="00EA6670"/>
    <w:rsid w:val="00EA701E"/>
    <w:rsid w:val="00EB03DF"/>
    <w:rsid w:val="00EB3EFB"/>
    <w:rsid w:val="00EB5212"/>
    <w:rsid w:val="00EB6E62"/>
    <w:rsid w:val="00EB7BAB"/>
    <w:rsid w:val="00EC5DD1"/>
    <w:rsid w:val="00ED53AA"/>
    <w:rsid w:val="00EE1320"/>
    <w:rsid w:val="00EE6410"/>
    <w:rsid w:val="00EE7860"/>
    <w:rsid w:val="00EF081C"/>
    <w:rsid w:val="00EF492B"/>
    <w:rsid w:val="00F02E74"/>
    <w:rsid w:val="00F03F85"/>
    <w:rsid w:val="00F05B98"/>
    <w:rsid w:val="00F11286"/>
    <w:rsid w:val="00F22D53"/>
    <w:rsid w:val="00F325F3"/>
    <w:rsid w:val="00F33167"/>
    <w:rsid w:val="00F33B54"/>
    <w:rsid w:val="00F34D41"/>
    <w:rsid w:val="00F37E8A"/>
    <w:rsid w:val="00F41AC8"/>
    <w:rsid w:val="00F43106"/>
    <w:rsid w:val="00F43F0A"/>
    <w:rsid w:val="00F5116B"/>
    <w:rsid w:val="00F52CAD"/>
    <w:rsid w:val="00F56C3C"/>
    <w:rsid w:val="00F57156"/>
    <w:rsid w:val="00F5735C"/>
    <w:rsid w:val="00F647B6"/>
    <w:rsid w:val="00F64EF6"/>
    <w:rsid w:val="00F711D7"/>
    <w:rsid w:val="00F71B95"/>
    <w:rsid w:val="00F750BD"/>
    <w:rsid w:val="00F766E7"/>
    <w:rsid w:val="00F7689E"/>
    <w:rsid w:val="00F77963"/>
    <w:rsid w:val="00F84E56"/>
    <w:rsid w:val="00F9066D"/>
    <w:rsid w:val="00F907D2"/>
    <w:rsid w:val="00F91D56"/>
    <w:rsid w:val="00F93BBD"/>
    <w:rsid w:val="00FA2D99"/>
    <w:rsid w:val="00FA409B"/>
    <w:rsid w:val="00FA6C5B"/>
    <w:rsid w:val="00FB2C88"/>
    <w:rsid w:val="00FB729B"/>
    <w:rsid w:val="00FB7AAA"/>
    <w:rsid w:val="00FC0692"/>
    <w:rsid w:val="00FC31C9"/>
    <w:rsid w:val="00FC3408"/>
    <w:rsid w:val="00FC5AC9"/>
    <w:rsid w:val="00FD024A"/>
    <w:rsid w:val="00FD2A13"/>
    <w:rsid w:val="00FD3B59"/>
    <w:rsid w:val="00FF0B90"/>
    <w:rsid w:val="00FF2B41"/>
    <w:rsid w:val="00FF5D4C"/>
    <w:rsid w:val="00FF61D7"/>
    <w:rsid w:val="00FF68AC"/>
    <w:rsid w:val="00FF7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9C1"/>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basedOn w:val="TableNormal"/>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iPriority w:val="99"/>
    <w:semiHidden/>
    <w:unhideWhenUsed/>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table" w:styleId="GridTable2">
    <w:name w:val="Grid Table 2"/>
    <w:basedOn w:val="TableNormal"/>
    <w:uiPriority w:val="47"/>
    <w:rsid w:val="00E526D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0216">
      <w:bodyDiv w:val="1"/>
      <w:marLeft w:val="0"/>
      <w:marRight w:val="0"/>
      <w:marTop w:val="0"/>
      <w:marBottom w:val="0"/>
      <w:divBdr>
        <w:top w:val="none" w:sz="0" w:space="0" w:color="auto"/>
        <w:left w:val="none" w:sz="0" w:space="0" w:color="auto"/>
        <w:bottom w:val="none" w:sz="0" w:space="0" w:color="auto"/>
        <w:right w:val="none" w:sz="0" w:space="0" w:color="auto"/>
      </w:divBdr>
    </w:div>
    <w:div w:id="16666378">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42141361">
      <w:bodyDiv w:val="1"/>
      <w:marLeft w:val="0"/>
      <w:marRight w:val="0"/>
      <w:marTop w:val="0"/>
      <w:marBottom w:val="0"/>
      <w:divBdr>
        <w:top w:val="none" w:sz="0" w:space="0" w:color="auto"/>
        <w:left w:val="none" w:sz="0" w:space="0" w:color="auto"/>
        <w:bottom w:val="none" w:sz="0" w:space="0" w:color="auto"/>
        <w:right w:val="none" w:sz="0" w:space="0" w:color="auto"/>
      </w:divBdr>
    </w:div>
    <w:div w:id="44918359">
      <w:bodyDiv w:val="1"/>
      <w:marLeft w:val="0"/>
      <w:marRight w:val="0"/>
      <w:marTop w:val="0"/>
      <w:marBottom w:val="0"/>
      <w:divBdr>
        <w:top w:val="none" w:sz="0" w:space="0" w:color="auto"/>
        <w:left w:val="none" w:sz="0" w:space="0" w:color="auto"/>
        <w:bottom w:val="none" w:sz="0" w:space="0" w:color="auto"/>
        <w:right w:val="none" w:sz="0" w:space="0" w:color="auto"/>
      </w:divBdr>
    </w:div>
    <w:div w:id="65611497">
      <w:bodyDiv w:val="1"/>
      <w:marLeft w:val="0"/>
      <w:marRight w:val="0"/>
      <w:marTop w:val="0"/>
      <w:marBottom w:val="0"/>
      <w:divBdr>
        <w:top w:val="none" w:sz="0" w:space="0" w:color="auto"/>
        <w:left w:val="none" w:sz="0" w:space="0" w:color="auto"/>
        <w:bottom w:val="none" w:sz="0" w:space="0" w:color="auto"/>
        <w:right w:val="none" w:sz="0" w:space="0" w:color="auto"/>
      </w:divBdr>
    </w:div>
    <w:div w:id="66192799">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77096089">
      <w:bodyDiv w:val="1"/>
      <w:marLeft w:val="0"/>
      <w:marRight w:val="0"/>
      <w:marTop w:val="0"/>
      <w:marBottom w:val="0"/>
      <w:divBdr>
        <w:top w:val="none" w:sz="0" w:space="0" w:color="auto"/>
        <w:left w:val="none" w:sz="0" w:space="0" w:color="auto"/>
        <w:bottom w:val="none" w:sz="0" w:space="0" w:color="auto"/>
        <w:right w:val="none" w:sz="0" w:space="0" w:color="auto"/>
      </w:divBdr>
    </w:div>
    <w:div w:id="84766324">
      <w:bodyDiv w:val="1"/>
      <w:marLeft w:val="0"/>
      <w:marRight w:val="0"/>
      <w:marTop w:val="0"/>
      <w:marBottom w:val="0"/>
      <w:divBdr>
        <w:top w:val="none" w:sz="0" w:space="0" w:color="auto"/>
        <w:left w:val="none" w:sz="0" w:space="0" w:color="auto"/>
        <w:bottom w:val="none" w:sz="0" w:space="0" w:color="auto"/>
        <w:right w:val="none" w:sz="0" w:space="0" w:color="auto"/>
      </w:divBdr>
    </w:div>
    <w:div w:id="85657738">
      <w:bodyDiv w:val="1"/>
      <w:marLeft w:val="0"/>
      <w:marRight w:val="0"/>
      <w:marTop w:val="0"/>
      <w:marBottom w:val="0"/>
      <w:divBdr>
        <w:top w:val="none" w:sz="0" w:space="0" w:color="auto"/>
        <w:left w:val="none" w:sz="0" w:space="0" w:color="auto"/>
        <w:bottom w:val="none" w:sz="0" w:space="0" w:color="auto"/>
        <w:right w:val="none" w:sz="0" w:space="0" w:color="auto"/>
      </w:divBdr>
    </w:div>
    <w:div w:id="101262963">
      <w:bodyDiv w:val="1"/>
      <w:marLeft w:val="0"/>
      <w:marRight w:val="0"/>
      <w:marTop w:val="0"/>
      <w:marBottom w:val="0"/>
      <w:divBdr>
        <w:top w:val="none" w:sz="0" w:space="0" w:color="auto"/>
        <w:left w:val="none" w:sz="0" w:space="0" w:color="auto"/>
        <w:bottom w:val="none" w:sz="0" w:space="0" w:color="auto"/>
        <w:right w:val="none" w:sz="0" w:space="0" w:color="auto"/>
      </w:divBdr>
    </w:div>
    <w:div w:id="109665731">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20729052">
      <w:bodyDiv w:val="1"/>
      <w:marLeft w:val="0"/>
      <w:marRight w:val="0"/>
      <w:marTop w:val="0"/>
      <w:marBottom w:val="0"/>
      <w:divBdr>
        <w:top w:val="none" w:sz="0" w:space="0" w:color="auto"/>
        <w:left w:val="none" w:sz="0" w:space="0" w:color="auto"/>
        <w:bottom w:val="none" w:sz="0" w:space="0" w:color="auto"/>
        <w:right w:val="none" w:sz="0" w:space="0" w:color="auto"/>
      </w:divBdr>
    </w:div>
    <w:div w:id="122698728">
      <w:bodyDiv w:val="1"/>
      <w:marLeft w:val="0"/>
      <w:marRight w:val="0"/>
      <w:marTop w:val="0"/>
      <w:marBottom w:val="0"/>
      <w:divBdr>
        <w:top w:val="none" w:sz="0" w:space="0" w:color="auto"/>
        <w:left w:val="none" w:sz="0" w:space="0" w:color="auto"/>
        <w:bottom w:val="none" w:sz="0" w:space="0" w:color="auto"/>
        <w:right w:val="none" w:sz="0" w:space="0" w:color="auto"/>
      </w:divBdr>
    </w:div>
    <w:div w:id="126971937">
      <w:bodyDiv w:val="1"/>
      <w:marLeft w:val="0"/>
      <w:marRight w:val="0"/>
      <w:marTop w:val="0"/>
      <w:marBottom w:val="0"/>
      <w:divBdr>
        <w:top w:val="none" w:sz="0" w:space="0" w:color="auto"/>
        <w:left w:val="none" w:sz="0" w:space="0" w:color="auto"/>
        <w:bottom w:val="none" w:sz="0" w:space="0" w:color="auto"/>
        <w:right w:val="none" w:sz="0" w:space="0" w:color="auto"/>
      </w:divBdr>
    </w:div>
    <w:div w:id="132021858">
      <w:bodyDiv w:val="1"/>
      <w:marLeft w:val="0"/>
      <w:marRight w:val="0"/>
      <w:marTop w:val="0"/>
      <w:marBottom w:val="0"/>
      <w:divBdr>
        <w:top w:val="none" w:sz="0" w:space="0" w:color="auto"/>
        <w:left w:val="none" w:sz="0" w:space="0" w:color="auto"/>
        <w:bottom w:val="none" w:sz="0" w:space="0" w:color="auto"/>
        <w:right w:val="none" w:sz="0" w:space="0" w:color="auto"/>
      </w:divBdr>
    </w:div>
    <w:div w:id="145972117">
      <w:bodyDiv w:val="1"/>
      <w:marLeft w:val="0"/>
      <w:marRight w:val="0"/>
      <w:marTop w:val="0"/>
      <w:marBottom w:val="0"/>
      <w:divBdr>
        <w:top w:val="none" w:sz="0" w:space="0" w:color="auto"/>
        <w:left w:val="none" w:sz="0" w:space="0" w:color="auto"/>
        <w:bottom w:val="none" w:sz="0" w:space="0" w:color="auto"/>
        <w:right w:val="none" w:sz="0" w:space="0" w:color="auto"/>
      </w:divBdr>
    </w:div>
    <w:div w:id="146672751">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5731224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3564351">
      <w:bodyDiv w:val="1"/>
      <w:marLeft w:val="0"/>
      <w:marRight w:val="0"/>
      <w:marTop w:val="0"/>
      <w:marBottom w:val="0"/>
      <w:divBdr>
        <w:top w:val="none" w:sz="0" w:space="0" w:color="auto"/>
        <w:left w:val="none" w:sz="0" w:space="0" w:color="auto"/>
        <w:bottom w:val="none" w:sz="0" w:space="0" w:color="auto"/>
        <w:right w:val="none" w:sz="0" w:space="0" w:color="auto"/>
      </w:divBdr>
    </w:div>
    <w:div w:id="207225742">
      <w:bodyDiv w:val="1"/>
      <w:marLeft w:val="0"/>
      <w:marRight w:val="0"/>
      <w:marTop w:val="0"/>
      <w:marBottom w:val="0"/>
      <w:divBdr>
        <w:top w:val="none" w:sz="0" w:space="0" w:color="auto"/>
        <w:left w:val="none" w:sz="0" w:space="0" w:color="auto"/>
        <w:bottom w:val="none" w:sz="0" w:space="0" w:color="auto"/>
        <w:right w:val="none" w:sz="0" w:space="0" w:color="auto"/>
      </w:divBdr>
    </w:div>
    <w:div w:id="229386350">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35209804">
      <w:bodyDiv w:val="1"/>
      <w:marLeft w:val="0"/>
      <w:marRight w:val="0"/>
      <w:marTop w:val="0"/>
      <w:marBottom w:val="0"/>
      <w:divBdr>
        <w:top w:val="none" w:sz="0" w:space="0" w:color="auto"/>
        <w:left w:val="none" w:sz="0" w:space="0" w:color="auto"/>
        <w:bottom w:val="none" w:sz="0" w:space="0" w:color="auto"/>
        <w:right w:val="none" w:sz="0" w:space="0" w:color="auto"/>
      </w:divBdr>
    </w:div>
    <w:div w:id="248584351">
      <w:bodyDiv w:val="1"/>
      <w:marLeft w:val="0"/>
      <w:marRight w:val="0"/>
      <w:marTop w:val="0"/>
      <w:marBottom w:val="0"/>
      <w:divBdr>
        <w:top w:val="none" w:sz="0" w:space="0" w:color="auto"/>
        <w:left w:val="none" w:sz="0" w:space="0" w:color="auto"/>
        <w:bottom w:val="none" w:sz="0" w:space="0" w:color="auto"/>
        <w:right w:val="none" w:sz="0" w:space="0" w:color="auto"/>
      </w:divBdr>
    </w:div>
    <w:div w:id="250509795">
      <w:bodyDiv w:val="1"/>
      <w:marLeft w:val="0"/>
      <w:marRight w:val="0"/>
      <w:marTop w:val="0"/>
      <w:marBottom w:val="0"/>
      <w:divBdr>
        <w:top w:val="none" w:sz="0" w:space="0" w:color="auto"/>
        <w:left w:val="none" w:sz="0" w:space="0" w:color="auto"/>
        <w:bottom w:val="none" w:sz="0" w:space="0" w:color="auto"/>
        <w:right w:val="none" w:sz="0" w:space="0" w:color="auto"/>
      </w:divBdr>
    </w:div>
    <w:div w:id="254628748">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94678442">
      <w:bodyDiv w:val="1"/>
      <w:marLeft w:val="0"/>
      <w:marRight w:val="0"/>
      <w:marTop w:val="0"/>
      <w:marBottom w:val="0"/>
      <w:divBdr>
        <w:top w:val="none" w:sz="0" w:space="0" w:color="auto"/>
        <w:left w:val="none" w:sz="0" w:space="0" w:color="auto"/>
        <w:bottom w:val="none" w:sz="0" w:space="0" w:color="auto"/>
        <w:right w:val="none" w:sz="0" w:space="0" w:color="auto"/>
      </w:divBdr>
    </w:div>
    <w:div w:id="299267459">
      <w:bodyDiv w:val="1"/>
      <w:marLeft w:val="0"/>
      <w:marRight w:val="0"/>
      <w:marTop w:val="0"/>
      <w:marBottom w:val="0"/>
      <w:divBdr>
        <w:top w:val="none" w:sz="0" w:space="0" w:color="auto"/>
        <w:left w:val="none" w:sz="0" w:space="0" w:color="auto"/>
        <w:bottom w:val="none" w:sz="0" w:space="0" w:color="auto"/>
        <w:right w:val="none" w:sz="0" w:space="0" w:color="auto"/>
      </w:divBdr>
    </w:div>
    <w:div w:id="302854724">
      <w:bodyDiv w:val="1"/>
      <w:marLeft w:val="0"/>
      <w:marRight w:val="0"/>
      <w:marTop w:val="0"/>
      <w:marBottom w:val="0"/>
      <w:divBdr>
        <w:top w:val="none" w:sz="0" w:space="0" w:color="auto"/>
        <w:left w:val="none" w:sz="0" w:space="0" w:color="auto"/>
        <w:bottom w:val="none" w:sz="0" w:space="0" w:color="auto"/>
        <w:right w:val="none" w:sz="0" w:space="0" w:color="auto"/>
      </w:divBdr>
    </w:div>
    <w:div w:id="306201256">
      <w:bodyDiv w:val="1"/>
      <w:marLeft w:val="0"/>
      <w:marRight w:val="0"/>
      <w:marTop w:val="0"/>
      <w:marBottom w:val="0"/>
      <w:divBdr>
        <w:top w:val="none" w:sz="0" w:space="0" w:color="auto"/>
        <w:left w:val="none" w:sz="0" w:space="0" w:color="auto"/>
        <w:bottom w:val="none" w:sz="0" w:space="0" w:color="auto"/>
        <w:right w:val="none" w:sz="0" w:space="0" w:color="auto"/>
      </w:divBdr>
    </w:div>
    <w:div w:id="306319633">
      <w:bodyDiv w:val="1"/>
      <w:marLeft w:val="0"/>
      <w:marRight w:val="0"/>
      <w:marTop w:val="0"/>
      <w:marBottom w:val="0"/>
      <w:divBdr>
        <w:top w:val="none" w:sz="0" w:space="0" w:color="auto"/>
        <w:left w:val="none" w:sz="0" w:space="0" w:color="auto"/>
        <w:bottom w:val="none" w:sz="0" w:space="0" w:color="auto"/>
        <w:right w:val="none" w:sz="0" w:space="0" w:color="auto"/>
      </w:divBdr>
    </w:div>
    <w:div w:id="315259674">
      <w:bodyDiv w:val="1"/>
      <w:marLeft w:val="0"/>
      <w:marRight w:val="0"/>
      <w:marTop w:val="0"/>
      <w:marBottom w:val="0"/>
      <w:divBdr>
        <w:top w:val="none" w:sz="0" w:space="0" w:color="auto"/>
        <w:left w:val="none" w:sz="0" w:space="0" w:color="auto"/>
        <w:bottom w:val="none" w:sz="0" w:space="0" w:color="auto"/>
        <w:right w:val="none" w:sz="0" w:space="0" w:color="auto"/>
      </w:divBdr>
    </w:div>
    <w:div w:id="316156256">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20810579">
      <w:bodyDiv w:val="1"/>
      <w:marLeft w:val="0"/>
      <w:marRight w:val="0"/>
      <w:marTop w:val="0"/>
      <w:marBottom w:val="0"/>
      <w:divBdr>
        <w:top w:val="none" w:sz="0" w:space="0" w:color="auto"/>
        <w:left w:val="none" w:sz="0" w:space="0" w:color="auto"/>
        <w:bottom w:val="none" w:sz="0" w:space="0" w:color="auto"/>
        <w:right w:val="none" w:sz="0" w:space="0" w:color="auto"/>
      </w:divBdr>
    </w:div>
    <w:div w:id="325936996">
      <w:bodyDiv w:val="1"/>
      <w:marLeft w:val="0"/>
      <w:marRight w:val="0"/>
      <w:marTop w:val="0"/>
      <w:marBottom w:val="0"/>
      <w:divBdr>
        <w:top w:val="none" w:sz="0" w:space="0" w:color="auto"/>
        <w:left w:val="none" w:sz="0" w:space="0" w:color="auto"/>
        <w:bottom w:val="none" w:sz="0" w:space="0" w:color="auto"/>
        <w:right w:val="none" w:sz="0" w:space="0" w:color="auto"/>
      </w:divBdr>
    </w:div>
    <w:div w:id="331956757">
      <w:bodyDiv w:val="1"/>
      <w:marLeft w:val="0"/>
      <w:marRight w:val="0"/>
      <w:marTop w:val="0"/>
      <w:marBottom w:val="0"/>
      <w:divBdr>
        <w:top w:val="none" w:sz="0" w:space="0" w:color="auto"/>
        <w:left w:val="none" w:sz="0" w:space="0" w:color="auto"/>
        <w:bottom w:val="none" w:sz="0" w:space="0" w:color="auto"/>
        <w:right w:val="none" w:sz="0" w:space="0" w:color="auto"/>
      </w:divBdr>
    </w:div>
    <w:div w:id="333843858">
      <w:bodyDiv w:val="1"/>
      <w:marLeft w:val="0"/>
      <w:marRight w:val="0"/>
      <w:marTop w:val="0"/>
      <w:marBottom w:val="0"/>
      <w:divBdr>
        <w:top w:val="none" w:sz="0" w:space="0" w:color="auto"/>
        <w:left w:val="none" w:sz="0" w:space="0" w:color="auto"/>
        <w:bottom w:val="none" w:sz="0" w:space="0" w:color="auto"/>
        <w:right w:val="none" w:sz="0" w:space="0" w:color="auto"/>
      </w:divBdr>
    </w:div>
    <w:div w:id="340010542">
      <w:bodyDiv w:val="1"/>
      <w:marLeft w:val="0"/>
      <w:marRight w:val="0"/>
      <w:marTop w:val="0"/>
      <w:marBottom w:val="0"/>
      <w:divBdr>
        <w:top w:val="none" w:sz="0" w:space="0" w:color="auto"/>
        <w:left w:val="none" w:sz="0" w:space="0" w:color="auto"/>
        <w:bottom w:val="none" w:sz="0" w:space="0" w:color="auto"/>
        <w:right w:val="none" w:sz="0" w:space="0" w:color="auto"/>
      </w:divBdr>
    </w:div>
    <w:div w:id="340010619">
      <w:bodyDiv w:val="1"/>
      <w:marLeft w:val="0"/>
      <w:marRight w:val="0"/>
      <w:marTop w:val="0"/>
      <w:marBottom w:val="0"/>
      <w:divBdr>
        <w:top w:val="none" w:sz="0" w:space="0" w:color="auto"/>
        <w:left w:val="none" w:sz="0" w:space="0" w:color="auto"/>
        <w:bottom w:val="none" w:sz="0" w:space="0" w:color="auto"/>
        <w:right w:val="none" w:sz="0" w:space="0" w:color="auto"/>
      </w:divBdr>
    </w:div>
    <w:div w:id="356858493">
      <w:bodyDiv w:val="1"/>
      <w:marLeft w:val="0"/>
      <w:marRight w:val="0"/>
      <w:marTop w:val="0"/>
      <w:marBottom w:val="0"/>
      <w:divBdr>
        <w:top w:val="none" w:sz="0" w:space="0" w:color="auto"/>
        <w:left w:val="none" w:sz="0" w:space="0" w:color="auto"/>
        <w:bottom w:val="none" w:sz="0" w:space="0" w:color="auto"/>
        <w:right w:val="none" w:sz="0" w:space="0" w:color="auto"/>
      </w:divBdr>
    </w:div>
    <w:div w:id="376123412">
      <w:bodyDiv w:val="1"/>
      <w:marLeft w:val="0"/>
      <w:marRight w:val="0"/>
      <w:marTop w:val="0"/>
      <w:marBottom w:val="0"/>
      <w:divBdr>
        <w:top w:val="none" w:sz="0" w:space="0" w:color="auto"/>
        <w:left w:val="none" w:sz="0" w:space="0" w:color="auto"/>
        <w:bottom w:val="none" w:sz="0" w:space="0" w:color="auto"/>
        <w:right w:val="none" w:sz="0" w:space="0" w:color="auto"/>
      </w:divBdr>
    </w:div>
    <w:div w:id="402411478">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21414577">
      <w:bodyDiv w:val="1"/>
      <w:marLeft w:val="0"/>
      <w:marRight w:val="0"/>
      <w:marTop w:val="0"/>
      <w:marBottom w:val="0"/>
      <w:divBdr>
        <w:top w:val="none" w:sz="0" w:space="0" w:color="auto"/>
        <w:left w:val="none" w:sz="0" w:space="0" w:color="auto"/>
        <w:bottom w:val="none" w:sz="0" w:space="0" w:color="auto"/>
        <w:right w:val="none" w:sz="0" w:space="0" w:color="auto"/>
      </w:divBdr>
    </w:div>
    <w:div w:id="442578035">
      <w:bodyDiv w:val="1"/>
      <w:marLeft w:val="0"/>
      <w:marRight w:val="0"/>
      <w:marTop w:val="0"/>
      <w:marBottom w:val="0"/>
      <w:divBdr>
        <w:top w:val="none" w:sz="0" w:space="0" w:color="auto"/>
        <w:left w:val="none" w:sz="0" w:space="0" w:color="auto"/>
        <w:bottom w:val="none" w:sz="0" w:space="0" w:color="auto"/>
        <w:right w:val="none" w:sz="0" w:space="0" w:color="auto"/>
      </w:divBdr>
    </w:div>
    <w:div w:id="443579058">
      <w:bodyDiv w:val="1"/>
      <w:marLeft w:val="0"/>
      <w:marRight w:val="0"/>
      <w:marTop w:val="0"/>
      <w:marBottom w:val="0"/>
      <w:divBdr>
        <w:top w:val="none" w:sz="0" w:space="0" w:color="auto"/>
        <w:left w:val="none" w:sz="0" w:space="0" w:color="auto"/>
        <w:bottom w:val="none" w:sz="0" w:space="0" w:color="auto"/>
        <w:right w:val="none" w:sz="0" w:space="0" w:color="auto"/>
      </w:divBdr>
    </w:div>
    <w:div w:id="449014576">
      <w:bodyDiv w:val="1"/>
      <w:marLeft w:val="0"/>
      <w:marRight w:val="0"/>
      <w:marTop w:val="0"/>
      <w:marBottom w:val="0"/>
      <w:divBdr>
        <w:top w:val="none" w:sz="0" w:space="0" w:color="auto"/>
        <w:left w:val="none" w:sz="0" w:space="0" w:color="auto"/>
        <w:bottom w:val="none" w:sz="0" w:space="0" w:color="auto"/>
        <w:right w:val="none" w:sz="0" w:space="0" w:color="auto"/>
      </w:divBdr>
    </w:div>
    <w:div w:id="449589247">
      <w:bodyDiv w:val="1"/>
      <w:marLeft w:val="0"/>
      <w:marRight w:val="0"/>
      <w:marTop w:val="0"/>
      <w:marBottom w:val="0"/>
      <w:divBdr>
        <w:top w:val="none" w:sz="0" w:space="0" w:color="auto"/>
        <w:left w:val="none" w:sz="0" w:space="0" w:color="auto"/>
        <w:bottom w:val="none" w:sz="0" w:space="0" w:color="auto"/>
        <w:right w:val="none" w:sz="0" w:space="0" w:color="auto"/>
      </w:divBdr>
    </w:div>
    <w:div w:id="456602764">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81628651">
      <w:bodyDiv w:val="1"/>
      <w:marLeft w:val="0"/>
      <w:marRight w:val="0"/>
      <w:marTop w:val="0"/>
      <w:marBottom w:val="0"/>
      <w:divBdr>
        <w:top w:val="none" w:sz="0" w:space="0" w:color="auto"/>
        <w:left w:val="none" w:sz="0" w:space="0" w:color="auto"/>
        <w:bottom w:val="none" w:sz="0" w:space="0" w:color="auto"/>
        <w:right w:val="none" w:sz="0" w:space="0" w:color="auto"/>
      </w:divBdr>
    </w:div>
    <w:div w:id="487475244">
      <w:bodyDiv w:val="1"/>
      <w:marLeft w:val="0"/>
      <w:marRight w:val="0"/>
      <w:marTop w:val="0"/>
      <w:marBottom w:val="0"/>
      <w:divBdr>
        <w:top w:val="none" w:sz="0" w:space="0" w:color="auto"/>
        <w:left w:val="none" w:sz="0" w:space="0" w:color="auto"/>
        <w:bottom w:val="none" w:sz="0" w:space="0" w:color="auto"/>
        <w:right w:val="none" w:sz="0" w:space="0" w:color="auto"/>
      </w:divBdr>
    </w:div>
    <w:div w:id="493839490">
      <w:bodyDiv w:val="1"/>
      <w:marLeft w:val="0"/>
      <w:marRight w:val="0"/>
      <w:marTop w:val="0"/>
      <w:marBottom w:val="0"/>
      <w:divBdr>
        <w:top w:val="none" w:sz="0" w:space="0" w:color="auto"/>
        <w:left w:val="none" w:sz="0" w:space="0" w:color="auto"/>
        <w:bottom w:val="none" w:sz="0" w:space="0" w:color="auto"/>
        <w:right w:val="none" w:sz="0" w:space="0" w:color="auto"/>
      </w:divBdr>
    </w:div>
    <w:div w:id="494762318">
      <w:bodyDiv w:val="1"/>
      <w:marLeft w:val="0"/>
      <w:marRight w:val="0"/>
      <w:marTop w:val="0"/>
      <w:marBottom w:val="0"/>
      <w:divBdr>
        <w:top w:val="none" w:sz="0" w:space="0" w:color="auto"/>
        <w:left w:val="none" w:sz="0" w:space="0" w:color="auto"/>
        <w:bottom w:val="none" w:sz="0" w:space="0" w:color="auto"/>
        <w:right w:val="none" w:sz="0" w:space="0" w:color="auto"/>
      </w:divBdr>
    </w:div>
    <w:div w:id="504827436">
      <w:bodyDiv w:val="1"/>
      <w:marLeft w:val="0"/>
      <w:marRight w:val="0"/>
      <w:marTop w:val="0"/>
      <w:marBottom w:val="0"/>
      <w:divBdr>
        <w:top w:val="none" w:sz="0" w:space="0" w:color="auto"/>
        <w:left w:val="none" w:sz="0" w:space="0" w:color="auto"/>
        <w:bottom w:val="none" w:sz="0" w:space="0" w:color="auto"/>
        <w:right w:val="none" w:sz="0" w:space="0" w:color="auto"/>
      </w:divBdr>
    </w:div>
    <w:div w:id="508377508">
      <w:bodyDiv w:val="1"/>
      <w:marLeft w:val="0"/>
      <w:marRight w:val="0"/>
      <w:marTop w:val="0"/>
      <w:marBottom w:val="0"/>
      <w:divBdr>
        <w:top w:val="none" w:sz="0" w:space="0" w:color="auto"/>
        <w:left w:val="none" w:sz="0" w:space="0" w:color="auto"/>
        <w:bottom w:val="none" w:sz="0" w:space="0" w:color="auto"/>
        <w:right w:val="none" w:sz="0" w:space="0" w:color="auto"/>
      </w:divBdr>
    </w:div>
    <w:div w:id="510919324">
      <w:bodyDiv w:val="1"/>
      <w:marLeft w:val="0"/>
      <w:marRight w:val="0"/>
      <w:marTop w:val="0"/>
      <w:marBottom w:val="0"/>
      <w:divBdr>
        <w:top w:val="none" w:sz="0" w:space="0" w:color="auto"/>
        <w:left w:val="none" w:sz="0" w:space="0" w:color="auto"/>
        <w:bottom w:val="none" w:sz="0" w:space="0" w:color="auto"/>
        <w:right w:val="none" w:sz="0" w:space="0" w:color="auto"/>
      </w:divBdr>
    </w:div>
    <w:div w:id="512452470">
      <w:bodyDiv w:val="1"/>
      <w:marLeft w:val="0"/>
      <w:marRight w:val="0"/>
      <w:marTop w:val="0"/>
      <w:marBottom w:val="0"/>
      <w:divBdr>
        <w:top w:val="none" w:sz="0" w:space="0" w:color="auto"/>
        <w:left w:val="none" w:sz="0" w:space="0" w:color="auto"/>
        <w:bottom w:val="none" w:sz="0" w:space="0" w:color="auto"/>
        <w:right w:val="none" w:sz="0" w:space="0" w:color="auto"/>
      </w:divBdr>
    </w:div>
    <w:div w:id="513884159">
      <w:bodyDiv w:val="1"/>
      <w:marLeft w:val="0"/>
      <w:marRight w:val="0"/>
      <w:marTop w:val="0"/>
      <w:marBottom w:val="0"/>
      <w:divBdr>
        <w:top w:val="none" w:sz="0" w:space="0" w:color="auto"/>
        <w:left w:val="none" w:sz="0" w:space="0" w:color="auto"/>
        <w:bottom w:val="none" w:sz="0" w:space="0" w:color="auto"/>
        <w:right w:val="none" w:sz="0" w:space="0" w:color="auto"/>
      </w:divBdr>
    </w:div>
    <w:div w:id="521359645">
      <w:bodyDiv w:val="1"/>
      <w:marLeft w:val="0"/>
      <w:marRight w:val="0"/>
      <w:marTop w:val="0"/>
      <w:marBottom w:val="0"/>
      <w:divBdr>
        <w:top w:val="none" w:sz="0" w:space="0" w:color="auto"/>
        <w:left w:val="none" w:sz="0" w:space="0" w:color="auto"/>
        <w:bottom w:val="none" w:sz="0" w:space="0" w:color="auto"/>
        <w:right w:val="none" w:sz="0" w:space="0" w:color="auto"/>
      </w:divBdr>
    </w:div>
    <w:div w:id="526605555">
      <w:bodyDiv w:val="1"/>
      <w:marLeft w:val="0"/>
      <w:marRight w:val="0"/>
      <w:marTop w:val="0"/>
      <w:marBottom w:val="0"/>
      <w:divBdr>
        <w:top w:val="none" w:sz="0" w:space="0" w:color="auto"/>
        <w:left w:val="none" w:sz="0" w:space="0" w:color="auto"/>
        <w:bottom w:val="none" w:sz="0" w:space="0" w:color="auto"/>
        <w:right w:val="none" w:sz="0" w:space="0" w:color="auto"/>
      </w:divBdr>
    </w:div>
    <w:div w:id="535889561">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9072171">
      <w:bodyDiv w:val="1"/>
      <w:marLeft w:val="0"/>
      <w:marRight w:val="0"/>
      <w:marTop w:val="0"/>
      <w:marBottom w:val="0"/>
      <w:divBdr>
        <w:top w:val="none" w:sz="0" w:space="0" w:color="auto"/>
        <w:left w:val="none" w:sz="0" w:space="0" w:color="auto"/>
        <w:bottom w:val="none" w:sz="0" w:space="0" w:color="auto"/>
        <w:right w:val="none" w:sz="0" w:space="0" w:color="auto"/>
      </w:divBdr>
    </w:div>
    <w:div w:id="559290024">
      <w:bodyDiv w:val="1"/>
      <w:marLeft w:val="0"/>
      <w:marRight w:val="0"/>
      <w:marTop w:val="0"/>
      <w:marBottom w:val="0"/>
      <w:divBdr>
        <w:top w:val="none" w:sz="0" w:space="0" w:color="auto"/>
        <w:left w:val="none" w:sz="0" w:space="0" w:color="auto"/>
        <w:bottom w:val="none" w:sz="0" w:space="0" w:color="auto"/>
        <w:right w:val="none" w:sz="0" w:space="0" w:color="auto"/>
      </w:divBdr>
    </w:div>
    <w:div w:id="564990028">
      <w:bodyDiv w:val="1"/>
      <w:marLeft w:val="0"/>
      <w:marRight w:val="0"/>
      <w:marTop w:val="0"/>
      <w:marBottom w:val="0"/>
      <w:divBdr>
        <w:top w:val="none" w:sz="0" w:space="0" w:color="auto"/>
        <w:left w:val="none" w:sz="0" w:space="0" w:color="auto"/>
        <w:bottom w:val="none" w:sz="0" w:space="0" w:color="auto"/>
        <w:right w:val="none" w:sz="0" w:space="0" w:color="auto"/>
      </w:divBdr>
    </w:div>
    <w:div w:id="576475494">
      <w:bodyDiv w:val="1"/>
      <w:marLeft w:val="0"/>
      <w:marRight w:val="0"/>
      <w:marTop w:val="0"/>
      <w:marBottom w:val="0"/>
      <w:divBdr>
        <w:top w:val="none" w:sz="0" w:space="0" w:color="auto"/>
        <w:left w:val="none" w:sz="0" w:space="0" w:color="auto"/>
        <w:bottom w:val="none" w:sz="0" w:space="0" w:color="auto"/>
        <w:right w:val="none" w:sz="0" w:space="0" w:color="auto"/>
      </w:divBdr>
    </w:div>
    <w:div w:id="592278226">
      <w:bodyDiv w:val="1"/>
      <w:marLeft w:val="0"/>
      <w:marRight w:val="0"/>
      <w:marTop w:val="0"/>
      <w:marBottom w:val="0"/>
      <w:divBdr>
        <w:top w:val="none" w:sz="0" w:space="0" w:color="auto"/>
        <w:left w:val="none" w:sz="0" w:space="0" w:color="auto"/>
        <w:bottom w:val="none" w:sz="0" w:space="0" w:color="auto"/>
        <w:right w:val="none" w:sz="0" w:space="0" w:color="auto"/>
      </w:divBdr>
    </w:div>
    <w:div w:id="600064753">
      <w:bodyDiv w:val="1"/>
      <w:marLeft w:val="0"/>
      <w:marRight w:val="0"/>
      <w:marTop w:val="0"/>
      <w:marBottom w:val="0"/>
      <w:divBdr>
        <w:top w:val="none" w:sz="0" w:space="0" w:color="auto"/>
        <w:left w:val="none" w:sz="0" w:space="0" w:color="auto"/>
        <w:bottom w:val="none" w:sz="0" w:space="0" w:color="auto"/>
        <w:right w:val="none" w:sz="0" w:space="0" w:color="auto"/>
      </w:divBdr>
    </w:div>
    <w:div w:id="624694961">
      <w:bodyDiv w:val="1"/>
      <w:marLeft w:val="0"/>
      <w:marRight w:val="0"/>
      <w:marTop w:val="0"/>
      <w:marBottom w:val="0"/>
      <w:divBdr>
        <w:top w:val="none" w:sz="0" w:space="0" w:color="auto"/>
        <w:left w:val="none" w:sz="0" w:space="0" w:color="auto"/>
        <w:bottom w:val="none" w:sz="0" w:space="0" w:color="auto"/>
        <w:right w:val="none" w:sz="0" w:space="0" w:color="auto"/>
      </w:divBdr>
    </w:div>
    <w:div w:id="630792151">
      <w:bodyDiv w:val="1"/>
      <w:marLeft w:val="0"/>
      <w:marRight w:val="0"/>
      <w:marTop w:val="0"/>
      <w:marBottom w:val="0"/>
      <w:divBdr>
        <w:top w:val="none" w:sz="0" w:space="0" w:color="auto"/>
        <w:left w:val="none" w:sz="0" w:space="0" w:color="auto"/>
        <w:bottom w:val="none" w:sz="0" w:space="0" w:color="auto"/>
        <w:right w:val="none" w:sz="0" w:space="0" w:color="auto"/>
      </w:divBdr>
    </w:div>
    <w:div w:id="634457579">
      <w:bodyDiv w:val="1"/>
      <w:marLeft w:val="0"/>
      <w:marRight w:val="0"/>
      <w:marTop w:val="0"/>
      <w:marBottom w:val="0"/>
      <w:divBdr>
        <w:top w:val="none" w:sz="0" w:space="0" w:color="auto"/>
        <w:left w:val="none" w:sz="0" w:space="0" w:color="auto"/>
        <w:bottom w:val="none" w:sz="0" w:space="0" w:color="auto"/>
        <w:right w:val="none" w:sz="0" w:space="0" w:color="auto"/>
      </w:divBdr>
    </w:div>
    <w:div w:id="641229804">
      <w:bodyDiv w:val="1"/>
      <w:marLeft w:val="0"/>
      <w:marRight w:val="0"/>
      <w:marTop w:val="0"/>
      <w:marBottom w:val="0"/>
      <w:divBdr>
        <w:top w:val="none" w:sz="0" w:space="0" w:color="auto"/>
        <w:left w:val="none" w:sz="0" w:space="0" w:color="auto"/>
        <w:bottom w:val="none" w:sz="0" w:space="0" w:color="auto"/>
        <w:right w:val="none" w:sz="0" w:space="0" w:color="auto"/>
      </w:divBdr>
    </w:div>
    <w:div w:id="668605026">
      <w:bodyDiv w:val="1"/>
      <w:marLeft w:val="0"/>
      <w:marRight w:val="0"/>
      <w:marTop w:val="0"/>
      <w:marBottom w:val="0"/>
      <w:divBdr>
        <w:top w:val="none" w:sz="0" w:space="0" w:color="auto"/>
        <w:left w:val="none" w:sz="0" w:space="0" w:color="auto"/>
        <w:bottom w:val="none" w:sz="0" w:space="0" w:color="auto"/>
        <w:right w:val="none" w:sz="0" w:space="0" w:color="auto"/>
      </w:divBdr>
    </w:div>
    <w:div w:id="676005882">
      <w:bodyDiv w:val="1"/>
      <w:marLeft w:val="0"/>
      <w:marRight w:val="0"/>
      <w:marTop w:val="0"/>
      <w:marBottom w:val="0"/>
      <w:divBdr>
        <w:top w:val="none" w:sz="0" w:space="0" w:color="auto"/>
        <w:left w:val="none" w:sz="0" w:space="0" w:color="auto"/>
        <w:bottom w:val="none" w:sz="0" w:space="0" w:color="auto"/>
        <w:right w:val="none" w:sz="0" w:space="0" w:color="auto"/>
      </w:divBdr>
    </w:div>
    <w:div w:id="688218110">
      <w:bodyDiv w:val="1"/>
      <w:marLeft w:val="0"/>
      <w:marRight w:val="0"/>
      <w:marTop w:val="0"/>
      <w:marBottom w:val="0"/>
      <w:divBdr>
        <w:top w:val="none" w:sz="0" w:space="0" w:color="auto"/>
        <w:left w:val="none" w:sz="0" w:space="0" w:color="auto"/>
        <w:bottom w:val="none" w:sz="0" w:space="0" w:color="auto"/>
        <w:right w:val="none" w:sz="0" w:space="0" w:color="auto"/>
      </w:divBdr>
    </w:div>
    <w:div w:id="700207077">
      <w:bodyDiv w:val="1"/>
      <w:marLeft w:val="0"/>
      <w:marRight w:val="0"/>
      <w:marTop w:val="0"/>
      <w:marBottom w:val="0"/>
      <w:divBdr>
        <w:top w:val="none" w:sz="0" w:space="0" w:color="auto"/>
        <w:left w:val="none" w:sz="0" w:space="0" w:color="auto"/>
        <w:bottom w:val="none" w:sz="0" w:space="0" w:color="auto"/>
        <w:right w:val="none" w:sz="0" w:space="0" w:color="auto"/>
      </w:divBdr>
    </w:div>
    <w:div w:id="708720920">
      <w:bodyDiv w:val="1"/>
      <w:marLeft w:val="0"/>
      <w:marRight w:val="0"/>
      <w:marTop w:val="0"/>
      <w:marBottom w:val="0"/>
      <w:divBdr>
        <w:top w:val="none" w:sz="0" w:space="0" w:color="auto"/>
        <w:left w:val="none" w:sz="0" w:space="0" w:color="auto"/>
        <w:bottom w:val="none" w:sz="0" w:space="0" w:color="auto"/>
        <w:right w:val="none" w:sz="0" w:space="0" w:color="auto"/>
      </w:divBdr>
    </w:div>
    <w:div w:id="717511943">
      <w:bodyDiv w:val="1"/>
      <w:marLeft w:val="0"/>
      <w:marRight w:val="0"/>
      <w:marTop w:val="0"/>
      <w:marBottom w:val="0"/>
      <w:divBdr>
        <w:top w:val="none" w:sz="0" w:space="0" w:color="auto"/>
        <w:left w:val="none" w:sz="0" w:space="0" w:color="auto"/>
        <w:bottom w:val="none" w:sz="0" w:space="0" w:color="auto"/>
        <w:right w:val="none" w:sz="0" w:space="0" w:color="auto"/>
      </w:divBdr>
    </w:div>
    <w:div w:id="721908693">
      <w:bodyDiv w:val="1"/>
      <w:marLeft w:val="0"/>
      <w:marRight w:val="0"/>
      <w:marTop w:val="0"/>
      <w:marBottom w:val="0"/>
      <w:divBdr>
        <w:top w:val="none" w:sz="0" w:space="0" w:color="auto"/>
        <w:left w:val="none" w:sz="0" w:space="0" w:color="auto"/>
        <w:bottom w:val="none" w:sz="0" w:space="0" w:color="auto"/>
        <w:right w:val="none" w:sz="0" w:space="0" w:color="auto"/>
      </w:divBdr>
    </w:div>
    <w:div w:id="723679079">
      <w:bodyDiv w:val="1"/>
      <w:marLeft w:val="0"/>
      <w:marRight w:val="0"/>
      <w:marTop w:val="0"/>
      <w:marBottom w:val="0"/>
      <w:divBdr>
        <w:top w:val="none" w:sz="0" w:space="0" w:color="auto"/>
        <w:left w:val="none" w:sz="0" w:space="0" w:color="auto"/>
        <w:bottom w:val="none" w:sz="0" w:space="0" w:color="auto"/>
        <w:right w:val="none" w:sz="0" w:space="0" w:color="auto"/>
      </w:divBdr>
    </w:div>
    <w:div w:id="735669889">
      <w:bodyDiv w:val="1"/>
      <w:marLeft w:val="0"/>
      <w:marRight w:val="0"/>
      <w:marTop w:val="0"/>
      <w:marBottom w:val="0"/>
      <w:divBdr>
        <w:top w:val="none" w:sz="0" w:space="0" w:color="auto"/>
        <w:left w:val="none" w:sz="0" w:space="0" w:color="auto"/>
        <w:bottom w:val="none" w:sz="0" w:space="0" w:color="auto"/>
        <w:right w:val="none" w:sz="0" w:space="0" w:color="auto"/>
      </w:divBdr>
    </w:div>
    <w:div w:id="739601006">
      <w:bodyDiv w:val="1"/>
      <w:marLeft w:val="0"/>
      <w:marRight w:val="0"/>
      <w:marTop w:val="0"/>
      <w:marBottom w:val="0"/>
      <w:divBdr>
        <w:top w:val="none" w:sz="0" w:space="0" w:color="auto"/>
        <w:left w:val="none" w:sz="0" w:space="0" w:color="auto"/>
        <w:bottom w:val="none" w:sz="0" w:space="0" w:color="auto"/>
        <w:right w:val="none" w:sz="0" w:space="0" w:color="auto"/>
      </w:divBdr>
    </w:div>
    <w:div w:id="741637139">
      <w:bodyDiv w:val="1"/>
      <w:marLeft w:val="0"/>
      <w:marRight w:val="0"/>
      <w:marTop w:val="0"/>
      <w:marBottom w:val="0"/>
      <w:divBdr>
        <w:top w:val="none" w:sz="0" w:space="0" w:color="auto"/>
        <w:left w:val="none" w:sz="0" w:space="0" w:color="auto"/>
        <w:bottom w:val="none" w:sz="0" w:space="0" w:color="auto"/>
        <w:right w:val="none" w:sz="0" w:space="0" w:color="auto"/>
      </w:divBdr>
    </w:div>
    <w:div w:id="757991635">
      <w:bodyDiv w:val="1"/>
      <w:marLeft w:val="0"/>
      <w:marRight w:val="0"/>
      <w:marTop w:val="0"/>
      <w:marBottom w:val="0"/>
      <w:divBdr>
        <w:top w:val="none" w:sz="0" w:space="0" w:color="auto"/>
        <w:left w:val="none" w:sz="0" w:space="0" w:color="auto"/>
        <w:bottom w:val="none" w:sz="0" w:space="0" w:color="auto"/>
        <w:right w:val="none" w:sz="0" w:space="0" w:color="auto"/>
      </w:divBdr>
    </w:div>
    <w:div w:id="763918958">
      <w:bodyDiv w:val="1"/>
      <w:marLeft w:val="0"/>
      <w:marRight w:val="0"/>
      <w:marTop w:val="0"/>
      <w:marBottom w:val="0"/>
      <w:divBdr>
        <w:top w:val="none" w:sz="0" w:space="0" w:color="auto"/>
        <w:left w:val="none" w:sz="0" w:space="0" w:color="auto"/>
        <w:bottom w:val="none" w:sz="0" w:space="0" w:color="auto"/>
        <w:right w:val="none" w:sz="0" w:space="0" w:color="auto"/>
      </w:divBdr>
    </w:div>
    <w:div w:id="774862302">
      <w:bodyDiv w:val="1"/>
      <w:marLeft w:val="0"/>
      <w:marRight w:val="0"/>
      <w:marTop w:val="0"/>
      <w:marBottom w:val="0"/>
      <w:divBdr>
        <w:top w:val="none" w:sz="0" w:space="0" w:color="auto"/>
        <w:left w:val="none" w:sz="0" w:space="0" w:color="auto"/>
        <w:bottom w:val="none" w:sz="0" w:space="0" w:color="auto"/>
        <w:right w:val="none" w:sz="0" w:space="0" w:color="auto"/>
      </w:divBdr>
    </w:div>
    <w:div w:id="798959723">
      <w:bodyDiv w:val="1"/>
      <w:marLeft w:val="0"/>
      <w:marRight w:val="0"/>
      <w:marTop w:val="0"/>
      <w:marBottom w:val="0"/>
      <w:divBdr>
        <w:top w:val="none" w:sz="0" w:space="0" w:color="auto"/>
        <w:left w:val="none" w:sz="0" w:space="0" w:color="auto"/>
        <w:bottom w:val="none" w:sz="0" w:space="0" w:color="auto"/>
        <w:right w:val="none" w:sz="0" w:space="0" w:color="auto"/>
      </w:divBdr>
    </w:div>
    <w:div w:id="814106375">
      <w:bodyDiv w:val="1"/>
      <w:marLeft w:val="0"/>
      <w:marRight w:val="0"/>
      <w:marTop w:val="0"/>
      <w:marBottom w:val="0"/>
      <w:divBdr>
        <w:top w:val="none" w:sz="0" w:space="0" w:color="auto"/>
        <w:left w:val="none" w:sz="0" w:space="0" w:color="auto"/>
        <w:bottom w:val="none" w:sz="0" w:space="0" w:color="auto"/>
        <w:right w:val="none" w:sz="0" w:space="0" w:color="auto"/>
      </w:divBdr>
    </w:div>
    <w:div w:id="830633744">
      <w:bodyDiv w:val="1"/>
      <w:marLeft w:val="0"/>
      <w:marRight w:val="0"/>
      <w:marTop w:val="0"/>
      <w:marBottom w:val="0"/>
      <w:divBdr>
        <w:top w:val="none" w:sz="0" w:space="0" w:color="auto"/>
        <w:left w:val="none" w:sz="0" w:space="0" w:color="auto"/>
        <w:bottom w:val="none" w:sz="0" w:space="0" w:color="auto"/>
        <w:right w:val="none" w:sz="0" w:space="0" w:color="auto"/>
      </w:divBdr>
    </w:div>
    <w:div w:id="854467163">
      <w:bodyDiv w:val="1"/>
      <w:marLeft w:val="0"/>
      <w:marRight w:val="0"/>
      <w:marTop w:val="0"/>
      <w:marBottom w:val="0"/>
      <w:divBdr>
        <w:top w:val="none" w:sz="0" w:space="0" w:color="auto"/>
        <w:left w:val="none" w:sz="0" w:space="0" w:color="auto"/>
        <w:bottom w:val="none" w:sz="0" w:space="0" w:color="auto"/>
        <w:right w:val="none" w:sz="0" w:space="0" w:color="auto"/>
      </w:divBdr>
    </w:div>
    <w:div w:id="857931981">
      <w:bodyDiv w:val="1"/>
      <w:marLeft w:val="0"/>
      <w:marRight w:val="0"/>
      <w:marTop w:val="0"/>
      <w:marBottom w:val="0"/>
      <w:divBdr>
        <w:top w:val="none" w:sz="0" w:space="0" w:color="auto"/>
        <w:left w:val="none" w:sz="0" w:space="0" w:color="auto"/>
        <w:bottom w:val="none" w:sz="0" w:space="0" w:color="auto"/>
        <w:right w:val="none" w:sz="0" w:space="0" w:color="auto"/>
      </w:divBdr>
    </w:div>
    <w:div w:id="876042293">
      <w:bodyDiv w:val="1"/>
      <w:marLeft w:val="0"/>
      <w:marRight w:val="0"/>
      <w:marTop w:val="0"/>
      <w:marBottom w:val="0"/>
      <w:divBdr>
        <w:top w:val="none" w:sz="0" w:space="0" w:color="auto"/>
        <w:left w:val="none" w:sz="0" w:space="0" w:color="auto"/>
        <w:bottom w:val="none" w:sz="0" w:space="0" w:color="auto"/>
        <w:right w:val="none" w:sz="0" w:space="0" w:color="auto"/>
      </w:divBdr>
    </w:div>
    <w:div w:id="884440794">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36866136">
      <w:bodyDiv w:val="1"/>
      <w:marLeft w:val="0"/>
      <w:marRight w:val="0"/>
      <w:marTop w:val="0"/>
      <w:marBottom w:val="0"/>
      <w:divBdr>
        <w:top w:val="none" w:sz="0" w:space="0" w:color="auto"/>
        <w:left w:val="none" w:sz="0" w:space="0" w:color="auto"/>
        <w:bottom w:val="none" w:sz="0" w:space="0" w:color="auto"/>
        <w:right w:val="none" w:sz="0" w:space="0" w:color="auto"/>
      </w:divBdr>
    </w:div>
    <w:div w:id="975332002">
      <w:bodyDiv w:val="1"/>
      <w:marLeft w:val="0"/>
      <w:marRight w:val="0"/>
      <w:marTop w:val="0"/>
      <w:marBottom w:val="0"/>
      <w:divBdr>
        <w:top w:val="none" w:sz="0" w:space="0" w:color="auto"/>
        <w:left w:val="none" w:sz="0" w:space="0" w:color="auto"/>
        <w:bottom w:val="none" w:sz="0" w:space="0" w:color="auto"/>
        <w:right w:val="none" w:sz="0" w:space="0" w:color="auto"/>
      </w:divBdr>
    </w:div>
    <w:div w:id="98697597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08827535">
      <w:bodyDiv w:val="1"/>
      <w:marLeft w:val="0"/>
      <w:marRight w:val="0"/>
      <w:marTop w:val="0"/>
      <w:marBottom w:val="0"/>
      <w:divBdr>
        <w:top w:val="none" w:sz="0" w:space="0" w:color="auto"/>
        <w:left w:val="none" w:sz="0" w:space="0" w:color="auto"/>
        <w:bottom w:val="none" w:sz="0" w:space="0" w:color="auto"/>
        <w:right w:val="none" w:sz="0" w:space="0" w:color="auto"/>
      </w:divBdr>
    </w:div>
    <w:div w:id="1017078668">
      <w:bodyDiv w:val="1"/>
      <w:marLeft w:val="0"/>
      <w:marRight w:val="0"/>
      <w:marTop w:val="0"/>
      <w:marBottom w:val="0"/>
      <w:divBdr>
        <w:top w:val="none" w:sz="0" w:space="0" w:color="auto"/>
        <w:left w:val="none" w:sz="0" w:space="0" w:color="auto"/>
        <w:bottom w:val="none" w:sz="0" w:space="0" w:color="auto"/>
        <w:right w:val="none" w:sz="0" w:space="0" w:color="auto"/>
      </w:divBdr>
    </w:div>
    <w:div w:id="1017462402">
      <w:bodyDiv w:val="1"/>
      <w:marLeft w:val="0"/>
      <w:marRight w:val="0"/>
      <w:marTop w:val="0"/>
      <w:marBottom w:val="0"/>
      <w:divBdr>
        <w:top w:val="none" w:sz="0" w:space="0" w:color="auto"/>
        <w:left w:val="none" w:sz="0" w:space="0" w:color="auto"/>
        <w:bottom w:val="none" w:sz="0" w:space="0" w:color="auto"/>
        <w:right w:val="none" w:sz="0" w:space="0" w:color="auto"/>
      </w:divBdr>
    </w:div>
    <w:div w:id="1028333336">
      <w:bodyDiv w:val="1"/>
      <w:marLeft w:val="0"/>
      <w:marRight w:val="0"/>
      <w:marTop w:val="0"/>
      <w:marBottom w:val="0"/>
      <w:divBdr>
        <w:top w:val="none" w:sz="0" w:space="0" w:color="auto"/>
        <w:left w:val="none" w:sz="0" w:space="0" w:color="auto"/>
        <w:bottom w:val="none" w:sz="0" w:space="0" w:color="auto"/>
        <w:right w:val="none" w:sz="0" w:space="0" w:color="auto"/>
      </w:divBdr>
    </w:div>
    <w:div w:id="1030912284">
      <w:bodyDiv w:val="1"/>
      <w:marLeft w:val="0"/>
      <w:marRight w:val="0"/>
      <w:marTop w:val="0"/>
      <w:marBottom w:val="0"/>
      <w:divBdr>
        <w:top w:val="none" w:sz="0" w:space="0" w:color="auto"/>
        <w:left w:val="none" w:sz="0" w:space="0" w:color="auto"/>
        <w:bottom w:val="none" w:sz="0" w:space="0" w:color="auto"/>
        <w:right w:val="none" w:sz="0" w:space="0" w:color="auto"/>
      </w:divBdr>
    </w:div>
    <w:div w:id="1043021311">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83071222">
      <w:bodyDiv w:val="1"/>
      <w:marLeft w:val="0"/>
      <w:marRight w:val="0"/>
      <w:marTop w:val="0"/>
      <w:marBottom w:val="0"/>
      <w:divBdr>
        <w:top w:val="none" w:sz="0" w:space="0" w:color="auto"/>
        <w:left w:val="none" w:sz="0" w:space="0" w:color="auto"/>
        <w:bottom w:val="none" w:sz="0" w:space="0" w:color="auto"/>
        <w:right w:val="none" w:sz="0" w:space="0" w:color="auto"/>
      </w:divBdr>
    </w:div>
    <w:div w:id="1084641414">
      <w:bodyDiv w:val="1"/>
      <w:marLeft w:val="0"/>
      <w:marRight w:val="0"/>
      <w:marTop w:val="0"/>
      <w:marBottom w:val="0"/>
      <w:divBdr>
        <w:top w:val="none" w:sz="0" w:space="0" w:color="auto"/>
        <w:left w:val="none" w:sz="0" w:space="0" w:color="auto"/>
        <w:bottom w:val="none" w:sz="0" w:space="0" w:color="auto"/>
        <w:right w:val="none" w:sz="0" w:space="0" w:color="auto"/>
      </w:divBdr>
    </w:div>
    <w:div w:id="1088966154">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096099780">
      <w:bodyDiv w:val="1"/>
      <w:marLeft w:val="0"/>
      <w:marRight w:val="0"/>
      <w:marTop w:val="0"/>
      <w:marBottom w:val="0"/>
      <w:divBdr>
        <w:top w:val="none" w:sz="0" w:space="0" w:color="auto"/>
        <w:left w:val="none" w:sz="0" w:space="0" w:color="auto"/>
        <w:bottom w:val="none" w:sz="0" w:space="0" w:color="auto"/>
        <w:right w:val="none" w:sz="0" w:space="0" w:color="auto"/>
      </w:divBdr>
    </w:div>
    <w:div w:id="1103454301">
      <w:bodyDiv w:val="1"/>
      <w:marLeft w:val="0"/>
      <w:marRight w:val="0"/>
      <w:marTop w:val="0"/>
      <w:marBottom w:val="0"/>
      <w:divBdr>
        <w:top w:val="none" w:sz="0" w:space="0" w:color="auto"/>
        <w:left w:val="none" w:sz="0" w:space="0" w:color="auto"/>
        <w:bottom w:val="none" w:sz="0" w:space="0" w:color="auto"/>
        <w:right w:val="none" w:sz="0" w:space="0" w:color="auto"/>
      </w:divBdr>
    </w:div>
    <w:div w:id="1117794599">
      <w:bodyDiv w:val="1"/>
      <w:marLeft w:val="0"/>
      <w:marRight w:val="0"/>
      <w:marTop w:val="0"/>
      <w:marBottom w:val="0"/>
      <w:divBdr>
        <w:top w:val="none" w:sz="0" w:space="0" w:color="auto"/>
        <w:left w:val="none" w:sz="0" w:space="0" w:color="auto"/>
        <w:bottom w:val="none" w:sz="0" w:space="0" w:color="auto"/>
        <w:right w:val="none" w:sz="0" w:space="0" w:color="auto"/>
      </w:divBdr>
    </w:div>
    <w:div w:id="1131436032">
      <w:bodyDiv w:val="1"/>
      <w:marLeft w:val="0"/>
      <w:marRight w:val="0"/>
      <w:marTop w:val="0"/>
      <w:marBottom w:val="0"/>
      <w:divBdr>
        <w:top w:val="none" w:sz="0" w:space="0" w:color="auto"/>
        <w:left w:val="none" w:sz="0" w:space="0" w:color="auto"/>
        <w:bottom w:val="none" w:sz="0" w:space="0" w:color="auto"/>
        <w:right w:val="none" w:sz="0" w:space="0" w:color="auto"/>
      </w:divBdr>
    </w:div>
    <w:div w:id="1142775243">
      <w:bodyDiv w:val="1"/>
      <w:marLeft w:val="0"/>
      <w:marRight w:val="0"/>
      <w:marTop w:val="0"/>
      <w:marBottom w:val="0"/>
      <w:divBdr>
        <w:top w:val="none" w:sz="0" w:space="0" w:color="auto"/>
        <w:left w:val="none" w:sz="0" w:space="0" w:color="auto"/>
        <w:bottom w:val="none" w:sz="0" w:space="0" w:color="auto"/>
        <w:right w:val="none" w:sz="0" w:space="0" w:color="auto"/>
      </w:divBdr>
    </w:div>
    <w:div w:id="1172255033">
      <w:bodyDiv w:val="1"/>
      <w:marLeft w:val="0"/>
      <w:marRight w:val="0"/>
      <w:marTop w:val="0"/>
      <w:marBottom w:val="0"/>
      <w:divBdr>
        <w:top w:val="none" w:sz="0" w:space="0" w:color="auto"/>
        <w:left w:val="none" w:sz="0" w:space="0" w:color="auto"/>
        <w:bottom w:val="none" w:sz="0" w:space="0" w:color="auto"/>
        <w:right w:val="none" w:sz="0" w:space="0" w:color="auto"/>
      </w:divBdr>
    </w:div>
    <w:div w:id="1176726446">
      <w:bodyDiv w:val="1"/>
      <w:marLeft w:val="0"/>
      <w:marRight w:val="0"/>
      <w:marTop w:val="0"/>
      <w:marBottom w:val="0"/>
      <w:divBdr>
        <w:top w:val="none" w:sz="0" w:space="0" w:color="auto"/>
        <w:left w:val="none" w:sz="0" w:space="0" w:color="auto"/>
        <w:bottom w:val="none" w:sz="0" w:space="0" w:color="auto"/>
        <w:right w:val="none" w:sz="0" w:space="0" w:color="auto"/>
      </w:divBdr>
    </w:div>
    <w:div w:id="1184898993">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33924609">
      <w:bodyDiv w:val="1"/>
      <w:marLeft w:val="0"/>
      <w:marRight w:val="0"/>
      <w:marTop w:val="0"/>
      <w:marBottom w:val="0"/>
      <w:divBdr>
        <w:top w:val="none" w:sz="0" w:space="0" w:color="auto"/>
        <w:left w:val="none" w:sz="0" w:space="0" w:color="auto"/>
        <w:bottom w:val="none" w:sz="0" w:space="0" w:color="auto"/>
        <w:right w:val="none" w:sz="0" w:space="0" w:color="auto"/>
      </w:divBdr>
    </w:div>
    <w:div w:id="1236744011">
      <w:bodyDiv w:val="1"/>
      <w:marLeft w:val="0"/>
      <w:marRight w:val="0"/>
      <w:marTop w:val="0"/>
      <w:marBottom w:val="0"/>
      <w:divBdr>
        <w:top w:val="none" w:sz="0" w:space="0" w:color="auto"/>
        <w:left w:val="none" w:sz="0" w:space="0" w:color="auto"/>
        <w:bottom w:val="none" w:sz="0" w:space="0" w:color="auto"/>
        <w:right w:val="none" w:sz="0" w:space="0" w:color="auto"/>
      </w:divBdr>
    </w:div>
    <w:div w:id="1242566903">
      <w:bodyDiv w:val="1"/>
      <w:marLeft w:val="0"/>
      <w:marRight w:val="0"/>
      <w:marTop w:val="0"/>
      <w:marBottom w:val="0"/>
      <w:divBdr>
        <w:top w:val="none" w:sz="0" w:space="0" w:color="auto"/>
        <w:left w:val="none" w:sz="0" w:space="0" w:color="auto"/>
        <w:bottom w:val="none" w:sz="0" w:space="0" w:color="auto"/>
        <w:right w:val="none" w:sz="0" w:space="0" w:color="auto"/>
      </w:divBdr>
    </w:div>
    <w:div w:id="1248684327">
      <w:bodyDiv w:val="1"/>
      <w:marLeft w:val="0"/>
      <w:marRight w:val="0"/>
      <w:marTop w:val="0"/>
      <w:marBottom w:val="0"/>
      <w:divBdr>
        <w:top w:val="none" w:sz="0" w:space="0" w:color="auto"/>
        <w:left w:val="none" w:sz="0" w:space="0" w:color="auto"/>
        <w:bottom w:val="none" w:sz="0" w:space="0" w:color="auto"/>
        <w:right w:val="none" w:sz="0" w:space="0" w:color="auto"/>
      </w:divBdr>
    </w:div>
    <w:div w:id="1256862707">
      <w:bodyDiv w:val="1"/>
      <w:marLeft w:val="0"/>
      <w:marRight w:val="0"/>
      <w:marTop w:val="0"/>
      <w:marBottom w:val="0"/>
      <w:divBdr>
        <w:top w:val="none" w:sz="0" w:space="0" w:color="auto"/>
        <w:left w:val="none" w:sz="0" w:space="0" w:color="auto"/>
        <w:bottom w:val="none" w:sz="0" w:space="0" w:color="auto"/>
        <w:right w:val="none" w:sz="0" w:space="0" w:color="auto"/>
      </w:divBdr>
    </w:div>
    <w:div w:id="1259093901">
      <w:bodyDiv w:val="1"/>
      <w:marLeft w:val="0"/>
      <w:marRight w:val="0"/>
      <w:marTop w:val="0"/>
      <w:marBottom w:val="0"/>
      <w:divBdr>
        <w:top w:val="none" w:sz="0" w:space="0" w:color="auto"/>
        <w:left w:val="none" w:sz="0" w:space="0" w:color="auto"/>
        <w:bottom w:val="none" w:sz="0" w:space="0" w:color="auto"/>
        <w:right w:val="none" w:sz="0" w:space="0" w:color="auto"/>
      </w:divBdr>
    </w:div>
    <w:div w:id="1263562417">
      <w:bodyDiv w:val="1"/>
      <w:marLeft w:val="0"/>
      <w:marRight w:val="0"/>
      <w:marTop w:val="0"/>
      <w:marBottom w:val="0"/>
      <w:divBdr>
        <w:top w:val="none" w:sz="0" w:space="0" w:color="auto"/>
        <w:left w:val="none" w:sz="0" w:space="0" w:color="auto"/>
        <w:bottom w:val="none" w:sz="0" w:space="0" w:color="auto"/>
        <w:right w:val="none" w:sz="0" w:space="0" w:color="auto"/>
      </w:divBdr>
    </w:div>
    <w:div w:id="1265840854">
      <w:bodyDiv w:val="1"/>
      <w:marLeft w:val="0"/>
      <w:marRight w:val="0"/>
      <w:marTop w:val="0"/>
      <w:marBottom w:val="0"/>
      <w:divBdr>
        <w:top w:val="none" w:sz="0" w:space="0" w:color="auto"/>
        <w:left w:val="none" w:sz="0" w:space="0" w:color="auto"/>
        <w:bottom w:val="none" w:sz="0" w:space="0" w:color="auto"/>
        <w:right w:val="none" w:sz="0" w:space="0" w:color="auto"/>
      </w:divBdr>
    </w:div>
    <w:div w:id="1282031365">
      <w:bodyDiv w:val="1"/>
      <w:marLeft w:val="0"/>
      <w:marRight w:val="0"/>
      <w:marTop w:val="0"/>
      <w:marBottom w:val="0"/>
      <w:divBdr>
        <w:top w:val="none" w:sz="0" w:space="0" w:color="auto"/>
        <w:left w:val="none" w:sz="0" w:space="0" w:color="auto"/>
        <w:bottom w:val="none" w:sz="0" w:space="0" w:color="auto"/>
        <w:right w:val="none" w:sz="0" w:space="0" w:color="auto"/>
      </w:divBdr>
    </w:div>
    <w:div w:id="1283151191">
      <w:bodyDiv w:val="1"/>
      <w:marLeft w:val="0"/>
      <w:marRight w:val="0"/>
      <w:marTop w:val="0"/>
      <w:marBottom w:val="0"/>
      <w:divBdr>
        <w:top w:val="none" w:sz="0" w:space="0" w:color="auto"/>
        <w:left w:val="none" w:sz="0" w:space="0" w:color="auto"/>
        <w:bottom w:val="none" w:sz="0" w:space="0" w:color="auto"/>
        <w:right w:val="none" w:sz="0" w:space="0" w:color="auto"/>
      </w:divBdr>
    </w:div>
    <w:div w:id="1331719808">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33921356">
      <w:bodyDiv w:val="1"/>
      <w:marLeft w:val="0"/>
      <w:marRight w:val="0"/>
      <w:marTop w:val="0"/>
      <w:marBottom w:val="0"/>
      <w:divBdr>
        <w:top w:val="none" w:sz="0" w:space="0" w:color="auto"/>
        <w:left w:val="none" w:sz="0" w:space="0" w:color="auto"/>
        <w:bottom w:val="none" w:sz="0" w:space="0" w:color="auto"/>
        <w:right w:val="none" w:sz="0" w:space="0" w:color="auto"/>
      </w:divBdr>
    </w:div>
    <w:div w:id="1344477115">
      <w:bodyDiv w:val="1"/>
      <w:marLeft w:val="0"/>
      <w:marRight w:val="0"/>
      <w:marTop w:val="0"/>
      <w:marBottom w:val="0"/>
      <w:divBdr>
        <w:top w:val="none" w:sz="0" w:space="0" w:color="auto"/>
        <w:left w:val="none" w:sz="0" w:space="0" w:color="auto"/>
        <w:bottom w:val="none" w:sz="0" w:space="0" w:color="auto"/>
        <w:right w:val="none" w:sz="0" w:space="0" w:color="auto"/>
      </w:divBdr>
    </w:div>
    <w:div w:id="1361734758">
      <w:bodyDiv w:val="1"/>
      <w:marLeft w:val="0"/>
      <w:marRight w:val="0"/>
      <w:marTop w:val="0"/>
      <w:marBottom w:val="0"/>
      <w:divBdr>
        <w:top w:val="none" w:sz="0" w:space="0" w:color="auto"/>
        <w:left w:val="none" w:sz="0" w:space="0" w:color="auto"/>
        <w:bottom w:val="none" w:sz="0" w:space="0" w:color="auto"/>
        <w:right w:val="none" w:sz="0" w:space="0" w:color="auto"/>
      </w:divBdr>
    </w:div>
    <w:div w:id="1372341212">
      <w:bodyDiv w:val="1"/>
      <w:marLeft w:val="0"/>
      <w:marRight w:val="0"/>
      <w:marTop w:val="0"/>
      <w:marBottom w:val="0"/>
      <w:divBdr>
        <w:top w:val="none" w:sz="0" w:space="0" w:color="auto"/>
        <w:left w:val="none" w:sz="0" w:space="0" w:color="auto"/>
        <w:bottom w:val="none" w:sz="0" w:space="0" w:color="auto"/>
        <w:right w:val="none" w:sz="0" w:space="0" w:color="auto"/>
      </w:divBdr>
    </w:div>
    <w:div w:id="1404642215">
      <w:bodyDiv w:val="1"/>
      <w:marLeft w:val="0"/>
      <w:marRight w:val="0"/>
      <w:marTop w:val="0"/>
      <w:marBottom w:val="0"/>
      <w:divBdr>
        <w:top w:val="none" w:sz="0" w:space="0" w:color="auto"/>
        <w:left w:val="none" w:sz="0" w:space="0" w:color="auto"/>
        <w:bottom w:val="none" w:sz="0" w:space="0" w:color="auto"/>
        <w:right w:val="none" w:sz="0" w:space="0" w:color="auto"/>
      </w:divBdr>
    </w:div>
    <w:div w:id="1442990467">
      <w:bodyDiv w:val="1"/>
      <w:marLeft w:val="0"/>
      <w:marRight w:val="0"/>
      <w:marTop w:val="0"/>
      <w:marBottom w:val="0"/>
      <w:divBdr>
        <w:top w:val="none" w:sz="0" w:space="0" w:color="auto"/>
        <w:left w:val="none" w:sz="0" w:space="0" w:color="auto"/>
        <w:bottom w:val="none" w:sz="0" w:space="0" w:color="auto"/>
        <w:right w:val="none" w:sz="0" w:space="0" w:color="auto"/>
      </w:divBdr>
    </w:div>
    <w:div w:id="1470975052">
      <w:bodyDiv w:val="1"/>
      <w:marLeft w:val="0"/>
      <w:marRight w:val="0"/>
      <w:marTop w:val="0"/>
      <w:marBottom w:val="0"/>
      <w:divBdr>
        <w:top w:val="none" w:sz="0" w:space="0" w:color="auto"/>
        <w:left w:val="none" w:sz="0" w:space="0" w:color="auto"/>
        <w:bottom w:val="none" w:sz="0" w:space="0" w:color="auto"/>
        <w:right w:val="none" w:sz="0" w:space="0" w:color="auto"/>
      </w:divBdr>
    </w:div>
    <w:div w:id="1485125041">
      <w:bodyDiv w:val="1"/>
      <w:marLeft w:val="0"/>
      <w:marRight w:val="0"/>
      <w:marTop w:val="0"/>
      <w:marBottom w:val="0"/>
      <w:divBdr>
        <w:top w:val="none" w:sz="0" w:space="0" w:color="auto"/>
        <w:left w:val="none" w:sz="0" w:space="0" w:color="auto"/>
        <w:bottom w:val="none" w:sz="0" w:space="0" w:color="auto"/>
        <w:right w:val="none" w:sz="0" w:space="0" w:color="auto"/>
      </w:divBdr>
    </w:div>
    <w:div w:id="1487941787">
      <w:bodyDiv w:val="1"/>
      <w:marLeft w:val="0"/>
      <w:marRight w:val="0"/>
      <w:marTop w:val="0"/>
      <w:marBottom w:val="0"/>
      <w:divBdr>
        <w:top w:val="none" w:sz="0" w:space="0" w:color="auto"/>
        <w:left w:val="none" w:sz="0" w:space="0" w:color="auto"/>
        <w:bottom w:val="none" w:sz="0" w:space="0" w:color="auto"/>
        <w:right w:val="none" w:sz="0" w:space="0" w:color="auto"/>
      </w:divBdr>
    </w:div>
    <w:div w:id="1496720471">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6849614">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36768690">
      <w:bodyDiv w:val="1"/>
      <w:marLeft w:val="0"/>
      <w:marRight w:val="0"/>
      <w:marTop w:val="0"/>
      <w:marBottom w:val="0"/>
      <w:divBdr>
        <w:top w:val="none" w:sz="0" w:space="0" w:color="auto"/>
        <w:left w:val="none" w:sz="0" w:space="0" w:color="auto"/>
        <w:bottom w:val="none" w:sz="0" w:space="0" w:color="auto"/>
        <w:right w:val="none" w:sz="0" w:space="0" w:color="auto"/>
      </w:divBdr>
    </w:div>
    <w:div w:id="1538161359">
      <w:bodyDiv w:val="1"/>
      <w:marLeft w:val="0"/>
      <w:marRight w:val="0"/>
      <w:marTop w:val="0"/>
      <w:marBottom w:val="0"/>
      <w:divBdr>
        <w:top w:val="none" w:sz="0" w:space="0" w:color="auto"/>
        <w:left w:val="none" w:sz="0" w:space="0" w:color="auto"/>
        <w:bottom w:val="none" w:sz="0" w:space="0" w:color="auto"/>
        <w:right w:val="none" w:sz="0" w:space="0" w:color="auto"/>
      </w:divBdr>
    </w:div>
    <w:div w:id="1557475220">
      <w:bodyDiv w:val="1"/>
      <w:marLeft w:val="0"/>
      <w:marRight w:val="0"/>
      <w:marTop w:val="0"/>
      <w:marBottom w:val="0"/>
      <w:divBdr>
        <w:top w:val="none" w:sz="0" w:space="0" w:color="auto"/>
        <w:left w:val="none" w:sz="0" w:space="0" w:color="auto"/>
        <w:bottom w:val="none" w:sz="0" w:space="0" w:color="auto"/>
        <w:right w:val="none" w:sz="0" w:space="0" w:color="auto"/>
      </w:divBdr>
    </w:div>
    <w:div w:id="1568416365">
      <w:bodyDiv w:val="1"/>
      <w:marLeft w:val="0"/>
      <w:marRight w:val="0"/>
      <w:marTop w:val="0"/>
      <w:marBottom w:val="0"/>
      <w:divBdr>
        <w:top w:val="none" w:sz="0" w:space="0" w:color="auto"/>
        <w:left w:val="none" w:sz="0" w:space="0" w:color="auto"/>
        <w:bottom w:val="none" w:sz="0" w:space="0" w:color="auto"/>
        <w:right w:val="none" w:sz="0" w:space="0" w:color="auto"/>
      </w:divBdr>
    </w:div>
    <w:div w:id="1572109201">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78594451">
      <w:bodyDiv w:val="1"/>
      <w:marLeft w:val="0"/>
      <w:marRight w:val="0"/>
      <w:marTop w:val="0"/>
      <w:marBottom w:val="0"/>
      <w:divBdr>
        <w:top w:val="none" w:sz="0" w:space="0" w:color="auto"/>
        <w:left w:val="none" w:sz="0" w:space="0" w:color="auto"/>
        <w:bottom w:val="none" w:sz="0" w:space="0" w:color="auto"/>
        <w:right w:val="none" w:sz="0" w:space="0" w:color="auto"/>
      </w:divBdr>
    </w:div>
    <w:div w:id="1587109505">
      <w:bodyDiv w:val="1"/>
      <w:marLeft w:val="0"/>
      <w:marRight w:val="0"/>
      <w:marTop w:val="0"/>
      <w:marBottom w:val="0"/>
      <w:divBdr>
        <w:top w:val="none" w:sz="0" w:space="0" w:color="auto"/>
        <w:left w:val="none" w:sz="0" w:space="0" w:color="auto"/>
        <w:bottom w:val="none" w:sz="0" w:space="0" w:color="auto"/>
        <w:right w:val="none" w:sz="0" w:space="0" w:color="auto"/>
      </w:divBdr>
    </w:div>
    <w:div w:id="1591085849">
      <w:bodyDiv w:val="1"/>
      <w:marLeft w:val="0"/>
      <w:marRight w:val="0"/>
      <w:marTop w:val="0"/>
      <w:marBottom w:val="0"/>
      <w:divBdr>
        <w:top w:val="none" w:sz="0" w:space="0" w:color="auto"/>
        <w:left w:val="none" w:sz="0" w:space="0" w:color="auto"/>
        <w:bottom w:val="none" w:sz="0" w:space="0" w:color="auto"/>
        <w:right w:val="none" w:sz="0" w:space="0" w:color="auto"/>
      </w:divBdr>
    </w:div>
    <w:div w:id="1597597144">
      <w:bodyDiv w:val="1"/>
      <w:marLeft w:val="0"/>
      <w:marRight w:val="0"/>
      <w:marTop w:val="0"/>
      <w:marBottom w:val="0"/>
      <w:divBdr>
        <w:top w:val="none" w:sz="0" w:space="0" w:color="auto"/>
        <w:left w:val="none" w:sz="0" w:space="0" w:color="auto"/>
        <w:bottom w:val="none" w:sz="0" w:space="0" w:color="auto"/>
        <w:right w:val="none" w:sz="0" w:space="0" w:color="auto"/>
      </w:divBdr>
    </w:div>
    <w:div w:id="1628392444">
      <w:bodyDiv w:val="1"/>
      <w:marLeft w:val="0"/>
      <w:marRight w:val="0"/>
      <w:marTop w:val="0"/>
      <w:marBottom w:val="0"/>
      <w:divBdr>
        <w:top w:val="none" w:sz="0" w:space="0" w:color="auto"/>
        <w:left w:val="none" w:sz="0" w:space="0" w:color="auto"/>
        <w:bottom w:val="none" w:sz="0" w:space="0" w:color="auto"/>
        <w:right w:val="none" w:sz="0" w:space="0" w:color="auto"/>
      </w:divBdr>
    </w:div>
    <w:div w:id="1631591099">
      <w:bodyDiv w:val="1"/>
      <w:marLeft w:val="0"/>
      <w:marRight w:val="0"/>
      <w:marTop w:val="0"/>
      <w:marBottom w:val="0"/>
      <w:divBdr>
        <w:top w:val="none" w:sz="0" w:space="0" w:color="auto"/>
        <w:left w:val="none" w:sz="0" w:space="0" w:color="auto"/>
        <w:bottom w:val="none" w:sz="0" w:space="0" w:color="auto"/>
        <w:right w:val="none" w:sz="0" w:space="0" w:color="auto"/>
      </w:divBdr>
    </w:div>
    <w:div w:id="1633098983">
      <w:bodyDiv w:val="1"/>
      <w:marLeft w:val="0"/>
      <w:marRight w:val="0"/>
      <w:marTop w:val="0"/>
      <w:marBottom w:val="0"/>
      <w:divBdr>
        <w:top w:val="none" w:sz="0" w:space="0" w:color="auto"/>
        <w:left w:val="none" w:sz="0" w:space="0" w:color="auto"/>
        <w:bottom w:val="none" w:sz="0" w:space="0" w:color="auto"/>
        <w:right w:val="none" w:sz="0" w:space="0" w:color="auto"/>
      </w:divBdr>
    </w:div>
    <w:div w:id="1646352556">
      <w:bodyDiv w:val="1"/>
      <w:marLeft w:val="0"/>
      <w:marRight w:val="0"/>
      <w:marTop w:val="0"/>
      <w:marBottom w:val="0"/>
      <w:divBdr>
        <w:top w:val="none" w:sz="0" w:space="0" w:color="auto"/>
        <w:left w:val="none" w:sz="0" w:space="0" w:color="auto"/>
        <w:bottom w:val="none" w:sz="0" w:space="0" w:color="auto"/>
        <w:right w:val="none" w:sz="0" w:space="0" w:color="auto"/>
      </w:divBdr>
    </w:div>
    <w:div w:id="1659992059">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708677780">
      <w:bodyDiv w:val="1"/>
      <w:marLeft w:val="0"/>
      <w:marRight w:val="0"/>
      <w:marTop w:val="0"/>
      <w:marBottom w:val="0"/>
      <w:divBdr>
        <w:top w:val="none" w:sz="0" w:space="0" w:color="auto"/>
        <w:left w:val="none" w:sz="0" w:space="0" w:color="auto"/>
        <w:bottom w:val="none" w:sz="0" w:space="0" w:color="auto"/>
        <w:right w:val="none" w:sz="0" w:space="0" w:color="auto"/>
      </w:divBdr>
    </w:div>
    <w:div w:id="1724404610">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515616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39816091">
      <w:bodyDiv w:val="1"/>
      <w:marLeft w:val="0"/>
      <w:marRight w:val="0"/>
      <w:marTop w:val="0"/>
      <w:marBottom w:val="0"/>
      <w:divBdr>
        <w:top w:val="none" w:sz="0" w:space="0" w:color="auto"/>
        <w:left w:val="none" w:sz="0" w:space="0" w:color="auto"/>
        <w:bottom w:val="none" w:sz="0" w:space="0" w:color="auto"/>
        <w:right w:val="none" w:sz="0" w:space="0" w:color="auto"/>
      </w:divBdr>
    </w:div>
    <w:div w:id="1741365720">
      <w:bodyDiv w:val="1"/>
      <w:marLeft w:val="0"/>
      <w:marRight w:val="0"/>
      <w:marTop w:val="0"/>
      <w:marBottom w:val="0"/>
      <w:divBdr>
        <w:top w:val="none" w:sz="0" w:space="0" w:color="auto"/>
        <w:left w:val="none" w:sz="0" w:space="0" w:color="auto"/>
        <w:bottom w:val="none" w:sz="0" w:space="0" w:color="auto"/>
        <w:right w:val="none" w:sz="0" w:space="0" w:color="auto"/>
      </w:divBdr>
    </w:div>
    <w:div w:id="1744453469">
      <w:bodyDiv w:val="1"/>
      <w:marLeft w:val="0"/>
      <w:marRight w:val="0"/>
      <w:marTop w:val="0"/>
      <w:marBottom w:val="0"/>
      <w:divBdr>
        <w:top w:val="none" w:sz="0" w:space="0" w:color="auto"/>
        <w:left w:val="none" w:sz="0" w:space="0" w:color="auto"/>
        <w:bottom w:val="none" w:sz="0" w:space="0" w:color="auto"/>
        <w:right w:val="none" w:sz="0" w:space="0" w:color="auto"/>
      </w:divBdr>
    </w:div>
    <w:div w:id="1745178013">
      <w:bodyDiv w:val="1"/>
      <w:marLeft w:val="0"/>
      <w:marRight w:val="0"/>
      <w:marTop w:val="0"/>
      <w:marBottom w:val="0"/>
      <w:divBdr>
        <w:top w:val="none" w:sz="0" w:space="0" w:color="auto"/>
        <w:left w:val="none" w:sz="0" w:space="0" w:color="auto"/>
        <w:bottom w:val="none" w:sz="0" w:space="0" w:color="auto"/>
        <w:right w:val="none" w:sz="0" w:space="0" w:color="auto"/>
      </w:divBdr>
    </w:div>
    <w:div w:id="1747532905">
      <w:bodyDiv w:val="1"/>
      <w:marLeft w:val="0"/>
      <w:marRight w:val="0"/>
      <w:marTop w:val="0"/>
      <w:marBottom w:val="0"/>
      <w:divBdr>
        <w:top w:val="none" w:sz="0" w:space="0" w:color="auto"/>
        <w:left w:val="none" w:sz="0" w:space="0" w:color="auto"/>
        <w:bottom w:val="none" w:sz="0" w:space="0" w:color="auto"/>
        <w:right w:val="none" w:sz="0" w:space="0" w:color="auto"/>
      </w:divBdr>
      <w:divsChild>
        <w:div w:id="1444109082">
          <w:marLeft w:val="360"/>
          <w:marRight w:val="0"/>
          <w:marTop w:val="0"/>
          <w:marBottom w:val="120"/>
          <w:divBdr>
            <w:top w:val="none" w:sz="0" w:space="0" w:color="auto"/>
            <w:left w:val="none" w:sz="0" w:space="0" w:color="auto"/>
            <w:bottom w:val="none" w:sz="0" w:space="0" w:color="auto"/>
            <w:right w:val="none" w:sz="0" w:space="0" w:color="auto"/>
          </w:divBdr>
        </w:div>
        <w:div w:id="2033873097">
          <w:marLeft w:val="1080"/>
          <w:marRight w:val="0"/>
          <w:marTop w:val="0"/>
          <w:marBottom w:val="120"/>
          <w:divBdr>
            <w:top w:val="none" w:sz="0" w:space="0" w:color="auto"/>
            <w:left w:val="none" w:sz="0" w:space="0" w:color="auto"/>
            <w:bottom w:val="none" w:sz="0" w:space="0" w:color="auto"/>
            <w:right w:val="none" w:sz="0" w:space="0" w:color="auto"/>
          </w:divBdr>
        </w:div>
        <w:div w:id="1339121137">
          <w:marLeft w:val="1800"/>
          <w:marRight w:val="0"/>
          <w:marTop w:val="0"/>
          <w:marBottom w:val="120"/>
          <w:divBdr>
            <w:top w:val="none" w:sz="0" w:space="0" w:color="auto"/>
            <w:left w:val="none" w:sz="0" w:space="0" w:color="auto"/>
            <w:bottom w:val="none" w:sz="0" w:space="0" w:color="auto"/>
            <w:right w:val="none" w:sz="0" w:space="0" w:color="auto"/>
          </w:divBdr>
        </w:div>
        <w:div w:id="1454834477">
          <w:marLeft w:val="1080"/>
          <w:marRight w:val="0"/>
          <w:marTop w:val="0"/>
          <w:marBottom w:val="120"/>
          <w:divBdr>
            <w:top w:val="none" w:sz="0" w:space="0" w:color="auto"/>
            <w:left w:val="none" w:sz="0" w:space="0" w:color="auto"/>
            <w:bottom w:val="none" w:sz="0" w:space="0" w:color="auto"/>
            <w:right w:val="none" w:sz="0" w:space="0" w:color="auto"/>
          </w:divBdr>
        </w:div>
        <w:div w:id="1701470496">
          <w:marLeft w:val="1800"/>
          <w:marRight w:val="0"/>
          <w:marTop w:val="0"/>
          <w:marBottom w:val="120"/>
          <w:divBdr>
            <w:top w:val="none" w:sz="0" w:space="0" w:color="auto"/>
            <w:left w:val="none" w:sz="0" w:space="0" w:color="auto"/>
            <w:bottom w:val="none" w:sz="0" w:space="0" w:color="auto"/>
            <w:right w:val="none" w:sz="0" w:space="0" w:color="auto"/>
          </w:divBdr>
        </w:div>
        <w:div w:id="1193114175">
          <w:marLeft w:val="1080"/>
          <w:marRight w:val="0"/>
          <w:marTop w:val="0"/>
          <w:marBottom w:val="120"/>
          <w:divBdr>
            <w:top w:val="none" w:sz="0" w:space="0" w:color="auto"/>
            <w:left w:val="none" w:sz="0" w:space="0" w:color="auto"/>
            <w:bottom w:val="none" w:sz="0" w:space="0" w:color="auto"/>
            <w:right w:val="none" w:sz="0" w:space="0" w:color="auto"/>
          </w:divBdr>
        </w:div>
        <w:div w:id="73934614">
          <w:marLeft w:val="1080"/>
          <w:marRight w:val="0"/>
          <w:marTop w:val="0"/>
          <w:marBottom w:val="120"/>
          <w:divBdr>
            <w:top w:val="none" w:sz="0" w:space="0" w:color="auto"/>
            <w:left w:val="none" w:sz="0" w:space="0" w:color="auto"/>
            <w:bottom w:val="none" w:sz="0" w:space="0" w:color="auto"/>
            <w:right w:val="none" w:sz="0" w:space="0" w:color="auto"/>
          </w:divBdr>
        </w:div>
        <w:div w:id="1367411344">
          <w:marLeft w:val="1080"/>
          <w:marRight w:val="0"/>
          <w:marTop w:val="0"/>
          <w:marBottom w:val="120"/>
          <w:divBdr>
            <w:top w:val="none" w:sz="0" w:space="0" w:color="auto"/>
            <w:left w:val="none" w:sz="0" w:space="0" w:color="auto"/>
            <w:bottom w:val="none" w:sz="0" w:space="0" w:color="auto"/>
            <w:right w:val="none" w:sz="0" w:space="0" w:color="auto"/>
          </w:divBdr>
        </w:div>
        <w:div w:id="130487189">
          <w:marLeft w:val="1800"/>
          <w:marRight w:val="0"/>
          <w:marTop w:val="0"/>
          <w:marBottom w:val="120"/>
          <w:divBdr>
            <w:top w:val="none" w:sz="0" w:space="0" w:color="auto"/>
            <w:left w:val="none" w:sz="0" w:space="0" w:color="auto"/>
            <w:bottom w:val="none" w:sz="0" w:space="0" w:color="auto"/>
            <w:right w:val="none" w:sz="0" w:space="0" w:color="auto"/>
          </w:divBdr>
        </w:div>
        <w:div w:id="1470050117">
          <w:marLeft w:val="1800"/>
          <w:marRight w:val="0"/>
          <w:marTop w:val="0"/>
          <w:marBottom w:val="120"/>
          <w:divBdr>
            <w:top w:val="none" w:sz="0" w:space="0" w:color="auto"/>
            <w:left w:val="none" w:sz="0" w:space="0" w:color="auto"/>
            <w:bottom w:val="none" w:sz="0" w:space="0" w:color="auto"/>
            <w:right w:val="none" w:sz="0" w:space="0" w:color="auto"/>
          </w:divBdr>
        </w:div>
        <w:div w:id="470371596">
          <w:marLeft w:val="360"/>
          <w:marRight w:val="0"/>
          <w:marTop w:val="0"/>
          <w:marBottom w:val="120"/>
          <w:divBdr>
            <w:top w:val="none" w:sz="0" w:space="0" w:color="auto"/>
            <w:left w:val="none" w:sz="0" w:space="0" w:color="auto"/>
            <w:bottom w:val="none" w:sz="0" w:space="0" w:color="auto"/>
            <w:right w:val="none" w:sz="0" w:space="0" w:color="auto"/>
          </w:divBdr>
        </w:div>
      </w:divsChild>
    </w:div>
    <w:div w:id="1764105810">
      <w:bodyDiv w:val="1"/>
      <w:marLeft w:val="0"/>
      <w:marRight w:val="0"/>
      <w:marTop w:val="0"/>
      <w:marBottom w:val="0"/>
      <w:divBdr>
        <w:top w:val="none" w:sz="0" w:space="0" w:color="auto"/>
        <w:left w:val="none" w:sz="0" w:space="0" w:color="auto"/>
        <w:bottom w:val="none" w:sz="0" w:space="0" w:color="auto"/>
        <w:right w:val="none" w:sz="0" w:space="0" w:color="auto"/>
      </w:divBdr>
    </w:div>
    <w:div w:id="1773083333">
      <w:bodyDiv w:val="1"/>
      <w:marLeft w:val="0"/>
      <w:marRight w:val="0"/>
      <w:marTop w:val="0"/>
      <w:marBottom w:val="0"/>
      <w:divBdr>
        <w:top w:val="none" w:sz="0" w:space="0" w:color="auto"/>
        <w:left w:val="none" w:sz="0" w:space="0" w:color="auto"/>
        <w:bottom w:val="none" w:sz="0" w:space="0" w:color="auto"/>
        <w:right w:val="none" w:sz="0" w:space="0" w:color="auto"/>
      </w:divBdr>
    </w:div>
    <w:div w:id="1787771576">
      <w:bodyDiv w:val="1"/>
      <w:marLeft w:val="0"/>
      <w:marRight w:val="0"/>
      <w:marTop w:val="0"/>
      <w:marBottom w:val="0"/>
      <w:divBdr>
        <w:top w:val="none" w:sz="0" w:space="0" w:color="auto"/>
        <w:left w:val="none" w:sz="0" w:space="0" w:color="auto"/>
        <w:bottom w:val="none" w:sz="0" w:space="0" w:color="auto"/>
        <w:right w:val="none" w:sz="0" w:space="0" w:color="auto"/>
      </w:divBdr>
    </w:div>
    <w:div w:id="1798445758">
      <w:bodyDiv w:val="1"/>
      <w:marLeft w:val="0"/>
      <w:marRight w:val="0"/>
      <w:marTop w:val="0"/>
      <w:marBottom w:val="0"/>
      <w:divBdr>
        <w:top w:val="none" w:sz="0" w:space="0" w:color="auto"/>
        <w:left w:val="none" w:sz="0" w:space="0" w:color="auto"/>
        <w:bottom w:val="none" w:sz="0" w:space="0" w:color="auto"/>
        <w:right w:val="none" w:sz="0" w:space="0" w:color="auto"/>
      </w:divBdr>
    </w:div>
    <w:div w:id="1817792596">
      <w:bodyDiv w:val="1"/>
      <w:marLeft w:val="0"/>
      <w:marRight w:val="0"/>
      <w:marTop w:val="0"/>
      <w:marBottom w:val="0"/>
      <w:divBdr>
        <w:top w:val="none" w:sz="0" w:space="0" w:color="auto"/>
        <w:left w:val="none" w:sz="0" w:space="0" w:color="auto"/>
        <w:bottom w:val="none" w:sz="0" w:space="0" w:color="auto"/>
        <w:right w:val="none" w:sz="0" w:space="0" w:color="auto"/>
      </w:divBdr>
    </w:div>
    <w:div w:id="1837915641">
      <w:bodyDiv w:val="1"/>
      <w:marLeft w:val="0"/>
      <w:marRight w:val="0"/>
      <w:marTop w:val="0"/>
      <w:marBottom w:val="0"/>
      <w:divBdr>
        <w:top w:val="none" w:sz="0" w:space="0" w:color="auto"/>
        <w:left w:val="none" w:sz="0" w:space="0" w:color="auto"/>
        <w:bottom w:val="none" w:sz="0" w:space="0" w:color="auto"/>
        <w:right w:val="none" w:sz="0" w:space="0" w:color="auto"/>
      </w:divBdr>
    </w:div>
    <w:div w:id="1839810058">
      <w:bodyDiv w:val="1"/>
      <w:marLeft w:val="0"/>
      <w:marRight w:val="0"/>
      <w:marTop w:val="0"/>
      <w:marBottom w:val="0"/>
      <w:divBdr>
        <w:top w:val="none" w:sz="0" w:space="0" w:color="auto"/>
        <w:left w:val="none" w:sz="0" w:space="0" w:color="auto"/>
        <w:bottom w:val="none" w:sz="0" w:space="0" w:color="auto"/>
        <w:right w:val="none" w:sz="0" w:space="0" w:color="auto"/>
      </w:divBdr>
    </w:div>
    <w:div w:id="1845363771">
      <w:bodyDiv w:val="1"/>
      <w:marLeft w:val="0"/>
      <w:marRight w:val="0"/>
      <w:marTop w:val="0"/>
      <w:marBottom w:val="0"/>
      <w:divBdr>
        <w:top w:val="none" w:sz="0" w:space="0" w:color="auto"/>
        <w:left w:val="none" w:sz="0" w:space="0" w:color="auto"/>
        <w:bottom w:val="none" w:sz="0" w:space="0" w:color="auto"/>
        <w:right w:val="none" w:sz="0" w:space="0" w:color="auto"/>
      </w:divBdr>
    </w:div>
    <w:div w:id="1846747130">
      <w:bodyDiv w:val="1"/>
      <w:marLeft w:val="0"/>
      <w:marRight w:val="0"/>
      <w:marTop w:val="0"/>
      <w:marBottom w:val="0"/>
      <w:divBdr>
        <w:top w:val="none" w:sz="0" w:space="0" w:color="auto"/>
        <w:left w:val="none" w:sz="0" w:space="0" w:color="auto"/>
        <w:bottom w:val="none" w:sz="0" w:space="0" w:color="auto"/>
        <w:right w:val="none" w:sz="0" w:space="0" w:color="auto"/>
      </w:divBdr>
    </w:div>
    <w:div w:id="1855151168">
      <w:bodyDiv w:val="1"/>
      <w:marLeft w:val="0"/>
      <w:marRight w:val="0"/>
      <w:marTop w:val="0"/>
      <w:marBottom w:val="0"/>
      <w:divBdr>
        <w:top w:val="none" w:sz="0" w:space="0" w:color="auto"/>
        <w:left w:val="none" w:sz="0" w:space="0" w:color="auto"/>
        <w:bottom w:val="none" w:sz="0" w:space="0" w:color="auto"/>
        <w:right w:val="none" w:sz="0" w:space="0" w:color="auto"/>
      </w:divBdr>
    </w:div>
    <w:div w:id="1873180069">
      <w:bodyDiv w:val="1"/>
      <w:marLeft w:val="0"/>
      <w:marRight w:val="0"/>
      <w:marTop w:val="0"/>
      <w:marBottom w:val="0"/>
      <w:divBdr>
        <w:top w:val="none" w:sz="0" w:space="0" w:color="auto"/>
        <w:left w:val="none" w:sz="0" w:space="0" w:color="auto"/>
        <w:bottom w:val="none" w:sz="0" w:space="0" w:color="auto"/>
        <w:right w:val="none" w:sz="0" w:space="0" w:color="auto"/>
      </w:divBdr>
    </w:div>
    <w:div w:id="1889873087">
      <w:bodyDiv w:val="1"/>
      <w:marLeft w:val="0"/>
      <w:marRight w:val="0"/>
      <w:marTop w:val="0"/>
      <w:marBottom w:val="0"/>
      <w:divBdr>
        <w:top w:val="none" w:sz="0" w:space="0" w:color="auto"/>
        <w:left w:val="none" w:sz="0" w:space="0" w:color="auto"/>
        <w:bottom w:val="none" w:sz="0" w:space="0" w:color="auto"/>
        <w:right w:val="none" w:sz="0" w:space="0" w:color="auto"/>
      </w:divBdr>
    </w:div>
    <w:div w:id="1892880294">
      <w:bodyDiv w:val="1"/>
      <w:marLeft w:val="0"/>
      <w:marRight w:val="0"/>
      <w:marTop w:val="0"/>
      <w:marBottom w:val="0"/>
      <w:divBdr>
        <w:top w:val="none" w:sz="0" w:space="0" w:color="auto"/>
        <w:left w:val="none" w:sz="0" w:space="0" w:color="auto"/>
        <w:bottom w:val="none" w:sz="0" w:space="0" w:color="auto"/>
        <w:right w:val="none" w:sz="0" w:space="0" w:color="auto"/>
      </w:divBdr>
    </w:div>
    <w:div w:id="1908610932">
      <w:bodyDiv w:val="1"/>
      <w:marLeft w:val="0"/>
      <w:marRight w:val="0"/>
      <w:marTop w:val="0"/>
      <w:marBottom w:val="0"/>
      <w:divBdr>
        <w:top w:val="none" w:sz="0" w:space="0" w:color="auto"/>
        <w:left w:val="none" w:sz="0" w:space="0" w:color="auto"/>
        <w:bottom w:val="none" w:sz="0" w:space="0" w:color="auto"/>
        <w:right w:val="none" w:sz="0" w:space="0" w:color="auto"/>
      </w:divBdr>
    </w:div>
    <w:div w:id="1932423394">
      <w:bodyDiv w:val="1"/>
      <w:marLeft w:val="0"/>
      <w:marRight w:val="0"/>
      <w:marTop w:val="0"/>
      <w:marBottom w:val="0"/>
      <w:divBdr>
        <w:top w:val="none" w:sz="0" w:space="0" w:color="auto"/>
        <w:left w:val="none" w:sz="0" w:space="0" w:color="auto"/>
        <w:bottom w:val="none" w:sz="0" w:space="0" w:color="auto"/>
        <w:right w:val="none" w:sz="0" w:space="0" w:color="auto"/>
      </w:divBdr>
    </w:div>
    <w:div w:id="1933779072">
      <w:bodyDiv w:val="1"/>
      <w:marLeft w:val="0"/>
      <w:marRight w:val="0"/>
      <w:marTop w:val="0"/>
      <w:marBottom w:val="0"/>
      <w:divBdr>
        <w:top w:val="none" w:sz="0" w:space="0" w:color="auto"/>
        <w:left w:val="none" w:sz="0" w:space="0" w:color="auto"/>
        <w:bottom w:val="none" w:sz="0" w:space="0" w:color="auto"/>
        <w:right w:val="none" w:sz="0" w:space="0" w:color="auto"/>
      </w:divBdr>
    </w:div>
    <w:div w:id="1940066341">
      <w:bodyDiv w:val="1"/>
      <w:marLeft w:val="0"/>
      <w:marRight w:val="0"/>
      <w:marTop w:val="0"/>
      <w:marBottom w:val="0"/>
      <w:divBdr>
        <w:top w:val="none" w:sz="0" w:space="0" w:color="auto"/>
        <w:left w:val="none" w:sz="0" w:space="0" w:color="auto"/>
        <w:bottom w:val="none" w:sz="0" w:space="0" w:color="auto"/>
        <w:right w:val="none" w:sz="0" w:space="0" w:color="auto"/>
      </w:divBdr>
    </w:div>
    <w:div w:id="1941450952">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1983383038">
      <w:bodyDiv w:val="1"/>
      <w:marLeft w:val="0"/>
      <w:marRight w:val="0"/>
      <w:marTop w:val="0"/>
      <w:marBottom w:val="0"/>
      <w:divBdr>
        <w:top w:val="none" w:sz="0" w:space="0" w:color="auto"/>
        <w:left w:val="none" w:sz="0" w:space="0" w:color="auto"/>
        <w:bottom w:val="none" w:sz="0" w:space="0" w:color="auto"/>
        <w:right w:val="none" w:sz="0" w:space="0" w:color="auto"/>
      </w:divBdr>
    </w:div>
    <w:div w:id="1992051223">
      <w:bodyDiv w:val="1"/>
      <w:marLeft w:val="0"/>
      <w:marRight w:val="0"/>
      <w:marTop w:val="0"/>
      <w:marBottom w:val="0"/>
      <w:divBdr>
        <w:top w:val="none" w:sz="0" w:space="0" w:color="auto"/>
        <w:left w:val="none" w:sz="0" w:space="0" w:color="auto"/>
        <w:bottom w:val="none" w:sz="0" w:space="0" w:color="auto"/>
        <w:right w:val="none" w:sz="0" w:space="0" w:color="auto"/>
      </w:divBdr>
    </w:div>
    <w:div w:id="2001350421">
      <w:bodyDiv w:val="1"/>
      <w:marLeft w:val="0"/>
      <w:marRight w:val="0"/>
      <w:marTop w:val="0"/>
      <w:marBottom w:val="0"/>
      <w:divBdr>
        <w:top w:val="none" w:sz="0" w:space="0" w:color="auto"/>
        <w:left w:val="none" w:sz="0" w:space="0" w:color="auto"/>
        <w:bottom w:val="none" w:sz="0" w:space="0" w:color="auto"/>
        <w:right w:val="none" w:sz="0" w:space="0" w:color="auto"/>
      </w:divBdr>
    </w:div>
    <w:div w:id="2017875374">
      <w:bodyDiv w:val="1"/>
      <w:marLeft w:val="0"/>
      <w:marRight w:val="0"/>
      <w:marTop w:val="0"/>
      <w:marBottom w:val="0"/>
      <w:divBdr>
        <w:top w:val="none" w:sz="0" w:space="0" w:color="auto"/>
        <w:left w:val="none" w:sz="0" w:space="0" w:color="auto"/>
        <w:bottom w:val="none" w:sz="0" w:space="0" w:color="auto"/>
        <w:right w:val="none" w:sz="0" w:space="0" w:color="auto"/>
      </w:divBdr>
    </w:div>
    <w:div w:id="2017884488">
      <w:bodyDiv w:val="1"/>
      <w:marLeft w:val="0"/>
      <w:marRight w:val="0"/>
      <w:marTop w:val="0"/>
      <w:marBottom w:val="0"/>
      <w:divBdr>
        <w:top w:val="none" w:sz="0" w:space="0" w:color="auto"/>
        <w:left w:val="none" w:sz="0" w:space="0" w:color="auto"/>
        <w:bottom w:val="none" w:sz="0" w:space="0" w:color="auto"/>
        <w:right w:val="none" w:sz="0" w:space="0" w:color="auto"/>
      </w:divBdr>
    </w:div>
    <w:div w:id="2027824758">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58703290">
      <w:bodyDiv w:val="1"/>
      <w:marLeft w:val="0"/>
      <w:marRight w:val="0"/>
      <w:marTop w:val="0"/>
      <w:marBottom w:val="0"/>
      <w:divBdr>
        <w:top w:val="none" w:sz="0" w:space="0" w:color="auto"/>
        <w:left w:val="none" w:sz="0" w:space="0" w:color="auto"/>
        <w:bottom w:val="none" w:sz="0" w:space="0" w:color="auto"/>
        <w:right w:val="none" w:sz="0" w:space="0" w:color="auto"/>
      </w:divBdr>
    </w:div>
    <w:div w:id="2079548273">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087260972">
      <w:bodyDiv w:val="1"/>
      <w:marLeft w:val="0"/>
      <w:marRight w:val="0"/>
      <w:marTop w:val="0"/>
      <w:marBottom w:val="0"/>
      <w:divBdr>
        <w:top w:val="none" w:sz="0" w:space="0" w:color="auto"/>
        <w:left w:val="none" w:sz="0" w:space="0" w:color="auto"/>
        <w:bottom w:val="none" w:sz="0" w:space="0" w:color="auto"/>
        <w:right w:val="none" w:sz="0" w:space="0" w:color="auto"/>
      </w:divBdr>
    </w:div>
    <w:div w:id="2087801830">
      <w:bodyDiv w:val="1"/>
      <w:marLeft w:val="0"/>
      <w:marRight w:val="0"/>
      <w:marTop w:val="0"/>
      <w:marBottom w:val="0"/>
      <w:divBdr>
        <w:top w:val="none" w:sz="0" w:space="0" w:color="auto"/>
        <w:left w:val="none" w:sz="0" w:space="0" w:color="auto"/>
        <w:bottom w:val="none" w:sz="0" w:space="0" w:color="auto"/>
        <w:right w:val="none" w:sz="0" w:space="0" w:color="auto"/>
      </w:divBdr>
    </w:div>
    <w:div w:id="2096783712">
      <w:bodyDiv w:val="1"/>
      <w:marLeft w:val="0"/>
      <w:marRight w:val="0"/>
      <w:marTop w:val="0"/>
      <w:marBottom w:val="0"/>
      <w:divBdr>
        <w:top w:val="none" w:sz="0" w:space="0" w:color="auto"/>
        <w:left w:val="none" w:sz="0" w:space="0" w:color="auto"/>
        <w:bottom w:val="none" w:sz="0" w:space="0" w:color="auto"/>
        <w:right w:val="none" w:sz="0" w:space="0" w:color="auto"/>
      </w:divBdr>
    </w:div>
    <w:div w:id="2111391549">
      <w:bodyDiv w:val="1"/>
      <w:marLeft w:val="0"/>
      <w:marRight w:val="0"/>
      <w:marTop w:val="0"/>
      <w:marBottom w:val="0"/>
      <w:divBdr>
        <w:top w:val="none" w:sz="0" w:space="0" w:color="auto"/>
        <w:left w:val="none" w:sz="0" w:space="0" w:color="auto"/>
        <w:bottom w:val="none" w:sz="0" w:space="0" w:color="auto"/>
        <w:right w:val="none" w:sz="0" w:space="0" w:color="auto"/>
      </w:divBdr>
    </w:div>
    <w:div w:id="2128499840">
      <w:bodyDiv w:val="1"/>
      <w:marLeft w:val="0"/>
      <w:marRight w:val="0"/>
      <w:marTop w:val="0"/>
      <w:marBottom w:val="0"/>
      <w:divBdr>
        <w:top w:val="none" w:sz="0" w:space="0" w:color="auto"/>
        <w:left w:val="none" w:sz="0" w:space="0" w:color="auto"/>
        <w:bottom w:val="none" w:sz="0" w:space="0" w:color="auto"/>
        <w:right w:val="none" w:sz="0" w:space="0" w:color="auto"/>
      </w:divBdr>
    </w:div>
    <w:div w:id="2128549457">
      <w:bodyDiv w:val="1"/>
      <w:marLeft w:val="0"/>
      <w:marRight w:val="0"/>
      <w:marTop w:val="0"/>
      <w:marBottom w:val="0"/>
      <w:divBdr>
        <w:top w:val="none" w:sz="0" w:space="0" w:color="auto"/>
        <w:left w:val="none" w:sz="0" w:space="0" w:color="auto"/>
        <w:bottom w:val="none" w:sz="0" w:space="0" w:color="auto"/>
        <w:right w:val="none" w:sz="0" w:space="0" w:color="auto"/>
      </w:divBdr>
    </w:div>
    <w:div w:id="2131704389">
      <w:bodyDiv w:val="1"/>
      <w:marLeft w:val="0"/>
      <w:marRight w:val="0"/>
      <w:marTop w:val="0"/>
      <w:marBottom w:val="0"/>
      <w:divBdr>
        <w:top w:val="none" w:sz="0" w:space="0" w:color="auto"/>
        <w:left w:val="none" w:sz="0" w:space="0" w:color="auto"/>
        <w:bottom w:val="none" w:sz="0" w:space="0" w:color="auto"/>
        <w:right w:val="none" w:sz="0" w:space="0" w:color="auto"/>
      </w:divBdr>
    </w:div>
    <w:div w:id="2138445390">
      <w:bodyDiv w:val="1"/>
      <w:marLeft w:val="0"/>
      <w:marRight w:val="0"/>
      <w:marTop w:val="0"/>
      <w:marBottom w:val="0"/>
      <w:divBdr>
        <w:top w:val="none" w:sz="0" w:space="0" w:color="auto"/>
        <w:left w:val="none" w:sz="0" w:space="0" w:color="auto"/>
        <w:bottom w:val="none" w:sz="0" w:space="0" w:color="auto"/>
        <w:right w:val="none" w:sz="0" w:space="0" w:color="auto"/>
      </w:divBdr>
    </w:div>
    <w:div w:id="2141535528">
      <w:bodyDiv w:val="1"/>
      <w:marLeft w:val="0"/>
      <w:marRight w:val="0"/>
      <w:marTop w:val="0"/>
      <w:marBottom w:val="0"/>
      <w:divBdr>
        <w:top w:val="none" w:sz="0" w:space="0" w:color="auto"/>
        <w:left w:val="none" w:sz="0" w:space="0" w:color="auto"/>
        <w:bottom w:val="none" w:sz="0" w:space="0" w:color="auto"/>
        <w:right w:val="none" w:sz="0" w:space="0" w:color="auto"/>
      </w:divBdr>
    </w:div>
    <w:div w:id="2144498488">
      <w:bodyDiv w:val="1"/>
      <w:marLeft w:val="0"/>
      <w:marRight w:val="0"/>
      <w:marTop w:val="0"/>
      <w:marBottom w:val="0"/>
      <w:divBdr>
        <w:top w:val="none" w:sz="0" w:space="0" w:color="auto"/>
        <w:left w:val="none" w:sz="0" w:space="0" w:color="auto"/>
        <w:bottom w:val="none" w:sz="0" w:space="0" w:color="auto"/>
        <w:right w:val="none" w:sz="0" w:space="0" w:color="auto"/>
      </w:divBdr>
    </w:div>
    <w:div w:id="2147163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9DB5CA-2E0C-45DC-921F-DF5E56D4FD5C}">
  <ds:schemaRefs>
    <ds:schemaRef ds:uri="http://schemas.openxmlformats.org/officeDocument/2006/bibliography"/>
  </ds:schemaRefs>
</ds:datastoreItem>
</file>

<file path=customXml/itemProps2.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F934F9C-7992-48AE-9251-C4BA18E63F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7</Pages>
  <Words>1787</Words>
  <Characters>10188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49</cp:revision>
  <dcterms:created xsi:type="dcterms:W3CDTF">2023-02-15T08:31:00Z</dcterms:created>
  <dcterms:modified xsi:type="dcterms:W3CDTF">2023-05-12T14:15:00Z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2022-10-31T22:46:58Z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9a2245c3-2398-4ee4-87e2-0b7df79caa51</vt:lpwstr>
  </property>
  <property fmtid="{D5CDD505-2E9C-101B-9397-08002B2CF9AE}" pid="9" name="MSIP_Label_83bcef13-7cac-433f-ba1d-47a323951816_ContentBits">
    <vt:lpwstr>0</vt:lpwstr>
  </property>
</Properties>
</file>